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DE4" w:rsidRDefault="00082E10">
      <w:pPr>
        <w:widowControl/>
        <w:pBdr>
          <w:top w:val="single" w:sz="6" w:space="15" w:color="A9A7A7"/>
          <w:left w:val="single" w:sz="6" w:space="15" w:color="A9A7A7"/>
          <w:bottom w:val="single" w:sz="6" w:space="15" w:color="A9A7A7"/>
          <w:right w:val="single" w:sz="6" w:space="15" w:color="A9A7A7"/>
        </w:pBdr>
        <w:shd w:val="clear" w:color="auto" w:fill="F8FCFF"/>
        <w:spacing w:line="23" w:lineRule="atLeast"/>
        <w:jc w:val="center"/>
        <w:rPr>
          <w:rFonts w:ascii="新宋体" w:eastAsia="新宋体" w:hAnsi="新宋体" w:cs="新宋体"/>
          <w:b/>
          <w:color w:val="FF0000"/>
          <w:sz w:val="36"/>
          <w:szCs w:val="36"/>
        </w:rPr>
      </w:pPr>
      <w:r>
        <w:rPr>
          <w:rFonts w:ascii="新宋体" w:eastAsia="新宋体" w:hAnsi="新宋体" w:cs="新宋体" w:hint="eastAsia"/>
          <w:b/>
          <w:color w:val="FF0000"/>
          <w:kern w:val="0"/>
          <w:sz w:val="36"/>
          <w:szCs w:val="36"/>
          <w:shd w:val="clear" w:color="auto" w:fill="F8FCFF"/>
          <w:lang w:bidi="ar"/>
        </w:rPr>
        <w:t>广东省财政厅关于印发《广东省政府集中采购目录及标准（</w:t>
      </w:r>
      <w:r>
        <w:rPr>
          <w:rFonts w:ascii="新宋体" w:eastAsia="新宋体" w:hAnsi="新宋体" w:cs="新宋体" w:hint="eastAsia"/>
          <w:b/>
          <w:color w:val="FF0000"/>
          <w:kern w:val="0"/>
          <w:sz w:val="36"/>
          <w:szCs w:val="36"/>
          <w:shd w:val="clear" w:color="auto" w:fill="F8FCFF"/>
          <w:lang w:bidi="ar"/>
        </w:rPr>
        <w:t>2020</w:t>
      </w:r>
      <w:r>
        <w:rPr>
          <w:rFonts w:ascii="新宋体" w:eastAsia="新宋体" w:hAnsi="新宋体" w:cs="新宋体" w:hint="eastAsia"/>
          <w:b/>
          <w:color w:val="FF0000"/>
          <w:kern w:val="0"/>
          <w:sz w:val="36"/>
          <w:szCs w:val="36"/>
          <w:shd w:val="clear" w:color="auto" w:fill="F8FCFF"/>
          <w:lang w:bidi="ar"/>
        </w:rPr>
        <w:t>年版）》的通知</w:t>
      </w:r>
    </w:p>
    <w:p w:rsidR="00174DE4" w:rsidRDefault="00082E10">
      <w:pPr>
        <w:pStyle w:val="a3"/>
        <w:widowControl/>
        <w:pBdr>
          <w:bottom w:val="single" w:sz="18" w:space="3" w:color="FF0000"/>
        </w:pBdr>
        <w:spacing w:beforeAutospacing="0" w:afterAutospacing="0"/>
        <w:jc w:val="center"/>
      </w:pPr>
      <w:r>
        <w:rPr>
          <w:color w:val="FC7979"/>
          <w:sz w:val="18"/>
          <w:szCs w:val="18"/>
          <w:shd w:val="clear" w:color="auto" w:fill="F8FCFF"/>
        </w:rPr>
        <w:t>颁布机构：广东省财政厅</w:t>
      </w:r>
      <w:r>
        <w:rPr>
          <w:shd w:val="clear" w:color="auto" w:fill="F8FCFF"/>
        </w:rPr>
        <w:t xml:space="preserve"> </w:t>
      </w:r>
      <w:r>
        <w:rPr>
          <w:color w:val="FC7979"/>
          <w:sz w:val="18"/>
          <w:szCs w:val="18"/>
          <w:shd w:val="clear" w:color="auto" w:fill="F8FCFF"/>
        </w:rPr>
        <w:t>颁布文号：粤财采购〔</w:t>
      </w:r>
      <w:r>
        <w:rPr>
          <w:color w:val="FC7979"/>
          <w:sz w:val="18"/>
          <w:szCs w:val="18"/>
          <w:shd w:val="clear" w:color="auto" w:fill="F8FCFF"/>
        </w:rPr>
        <w:t>2020</w:t>
      </w:r>
      <w:r>
        <w:rPr>
          <w:color w:val="FC7979"/>
          <w:sz w:val="18"/>
          <w:szCs w:val="18"/>
          <w:shd w:val="clear" w:color="auto" w:fill="F8FCFF"/>
        </w:rPr>
        <w:t>〕</w:t>
      </w:r>
      <w:r>
        <w:rPr>
          <w:color w:val="FC7979"/>
          <w:sz w:val="18"/>
          <w:szCs w:val="18"/>
          <w:shd w:val="clear" w:color="auto" w:fill="F8FCFF"/>
        </w:rPr>
        <w:t>18</w:t>
      </w:r>
      <w:r>
        <w:rPr>
          <w:color w:val="FC7979"/>
          <w:sz w:val="18"/>
          <w:szCs w:val="18"/>
          <w:shd w:val="clear" w:color="auto" w:fill="F8FCFF"/>
        </w:rPr>
        <w:t>号</w:t>
      </w:r>
      <w:r>
        <w:rPr>
          <w:shd w:val="clear" w:color="auto" w:fill="F8FCFF"/>
        </w:rPr>
        <w:t xml:space="preserve"> </w:t>
      </w:r>
      <w:r>
        <w:rPr>
          <w:color w:val="FC7979"/>
          <w:sz w:val="18"/>
          <w:szCs w:val="18"/>
          <w:shd w:val="clear" w:color="auto" w:fill="F8FCFF"/>
        </w:rPr>
        <w:t>颁布日期：</w:t>
      </w:r>
      <w:r>
        <w:rPr>
          <w:color w:val="FC7979"/>
          <w:sz w:val="18"/>
          <w:szCs w:val="18"/>
          <w:shd w:val="clear" w:color="auto" w:fill="F8FCFF"/>
        </w:rPr>
        <w:t>2020-08-17</w:t>
      </w:r>
      <w:r>
        <w:rPr>
          <w:shd w:val="clear" w:color="auto" w:fill="F8FCFF"/>
        </w:rPr>
        <w:t xml:space="preserve"> </w:t>
      </w:r>
    </w:p>
    <w:p w:rsidR="00174DE4" w:rsidRDefault="00082E10">
      <w:pPr>
        <w:pStyle w:val="a3"/>
        <w:widowControl/>
        <w:spacing w:beforeAutospacing="0" w:afterAutospacing="0"/>
      </w:pPr>
      <w:r>
        <w:rPr>
          <w:rFonts w:ascii="仿宋_GB2312" w:eastAsia="仿宋_GB2312" w:cs="仿宋_GB2312"/>
          <w:sz w:val="27"/>
          <w:szCs w:val="27"/>
          <w:shd w:val="clear" w:color="auto" w:fill="F8FCFF"/>
        </w:rPr>
        <w:t>各地级以上市人民政府，省直各单位：</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为贯彻落实国家《深化政府采购制度改革方案》（以下简称《改革方案》）精神，根据《中华人民共和国政府采购法》和《财政部关于印发〈地方预算单位政府集中采购目录及标准指引〉的通知》（财库〔</w:t>
      </w:r>
      <w:r>
        <w:rPr>
          <w:rFonts w:ascii="仿宋_GB2312" w:eastAsia="仿宋_GB2312" w:cs="仿宋_GB2312" w:hint="eastAsia"/>
          <w:sz w:val="27"/>
          <w:szCs w:val="27"/>
          <w:shd w:val="clear" w:color="auto" w:fill="F8FCFF"/>
        </w:rPr>
        <w:t>2019</w:t>
      </w:r>
      <w:r>
        <w:rPr>
          <w:rFonts w:ascii="仿宋_GB2312" w:eastAsia="仿宋_GB2312" w:cs="仿宋_GB2312" w:hint="eastAsia"/>
          <w:sz w:val="27"/>
          <w:szCs w:val="27"/>
          <w:shd w:val="clear" w:color="auto" w:fill="F8FCFF"/>
        </w:rPr>
        <w:t>〕</w:t>
      </w:r>
      <w:r>
        <w:rPr>
          <w:rFonts w:ascii="仿宋_GB2312" w:eastAsia="仿宋_GB2312" w:cs="仿宋_GB2312" w:hint="eastAsia"/>
          <w:sz w:val="27"/>
          <w:szCs w:val="27"/>
          <w:shd w:val="clear" w:color="auto" w:fill="F8FCFF"/>
        </w:rPr>
        <w:t>69</w:t>
      </w:r>
      <w:r>
        <w:rPr>
          <w:rFonts w:ascii="仿宋_GB2312" w:eastAsia="仿宋_GB2312" w:cs="仿宋_GB2312" w:hint="eastAsia"/>
          <w:sz w:val="27"/>
          <w:szCs w:val="27"/>
          <w:shd w:val="clear" w:color="auto" w:fill="F8FCFF"/>
        </w:rPr>
        <w:t>号，以下简称《地方目录及标准指引》），结合我省实际，经省人民政府授权，现将《广东省政府集中采购目录及标准（</w:t>
      </w:r>
      <w:r>
        <w:rPr>
          <w:rFonts w:ascii="仿宋_GB2312" w:eastAsia="仿宋_GB2312" w:cs="仿宋_GB2312" w:hint="eastAsia"/>
          <w:sz w:val="27"/>
          <w:szCs w:val="27"/>
          <w:shd w:val="clear" w:color="auto" w:fill="F8FCFF"/>
        </w:rPr>
        <w:t>2020</w:t>
      </w:r>
      <w:r>
        <w:rPr>
          <w:rFonts w:ascii="仿宋_GB2312" w:eastAsia="仿宋_GB2312" w:cs="仿宋_GB2312" w:hint="eastAsia"/>
          <w:sz w:val="27"/>
          <w:szCs w:val="27"/>
          <w:shd w:val="clear" w:color="auto" w:fill="F8FCFF"/>
        </w:rPr>
        <w:t>年版）》（以下简称《目录及标准（</w:t>
      </w:r>
      <w:r>
        <w:rPr>
          <w:rFonts w:ascii="仿宋_GB2312" w:eastAsia="仿宋_GB2312" w:cs="仿宋_GB2312" w:hint="eastAsia"/>
          <w:sz w:val="27"/>
          <w:szCs w:val="27"/>
          <w:shd w:val="clear" w:color="auto" w:fill="F8FCFF"/>
        </w:rPr>
        <w:t>2020</w:t>
      </w:r>
      <w:r>
        <w:rPr>
          <w:rFonts w:ascii="仿宋_GB2312" w:eastAsia="仿宋_GB2312" w:cs="仿宋_GB2312" w:hint="eastAsia"/>
          <w:sz w:val="27"/>
          <w:szCs w:val="27"/>
          <w:shd w:val="clear" w:color="auto" w:fill="F8FCFF"/>
        </w:rPr>
        <w:t>年版）》）印发给你们，并就有关事项通知如下：</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一、充分认识统一集中采购目录的重要意义。《改革方案》提出了“规范并逐步在全国统一集中采购目录”明确要求。逐步缩</w:t>
      </w:r>
      <w:r>
        <w:rPr>
          <w:rFonts w:ascii="仿宋_GB2312" w:eastAsia="仿宋_GB2312" w:cs="仿宋_GB2312" w:hint="eastAsia"/>
          <w:sz w:val="27"/>
          <w:szCs w:val="27"/>
          <w:shd w:val="clear" w:color="auto" w:fill="F8FCFF"/>
        </w:rPr>
        <w:t>小集中采购范围差异，实现集中采购目录相对统一，是建立全国统一政府采购市场，推动集中采购机构竞争机制，提高政府集中度的重要基础和保障。</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二、《目录及标准（</w:t>
      </w:r>
      <w:r>
        <w:rPr>
          <w:rFonts w:ascii="仿宋_GB2312" w:eastAsia="仿宋_GB2312" w:cs="仿宋_GB2312" w:hint="eastAsia"/>
          <w:sz w:val="27"/>
          <w:szCs w:val="27"/>
          <w:shd w:val="clear" w:color="auto" w:fill="F8FCFF"/>
        </w:rPr>
        <w:t>2020</w:t>
      </w:r>
      <w:r>
        <w:rPr>
          <w:rFonts w:ascii="仿宋_GB2312" w:eastAsia="仿宋_GB2312" w:cs="仿宋_GB2312" w:hint="eastAsia"/>
          <w:sz w:val="27"/>
          <w:szCs w:val="27"/>
          <w:shd w:val="clear" w:color="auto" w:fill="F8FCFF"/>
        </w:rPr>
        <w:t>年版）》与《地方目录及标准指引》保持基本一致。财政部制定的《地方目录及标准指引》在综合分析全国各</w:t>
      </w:r>
      <w:r>
        <w:rPr>
          <w:rFonts w:ascii="仿宋_GB2312" w:eastAsia="仿宋_GB2312" w:cs="仿宋_GB2312" w:hint="eastAsia"/>
          <w:sz w:val="27"/>
          <w:szCs w:val="27"/>
          <w:shd w:val="clear" w:color="auto" w:fill="F8FCFF"/>
        </w:rPr>
        <w:t xml:space="preserve"> </w:t>
      </w:r>
      <w:r>
        <w:rPr>
          <w:rFonts w:ascii="仿宋_GB2312" w:eastAsia="仿宋_GB2312" w:cs="仿宋_GB2312" w:hint="eastAsia"/>
          <w:sz w:val="27"/>
          <w:szCs w:val="27"/>
          <w:shd w:val="clear" w:color="auto" w:fill="F8FCFF"/>
        </w:rPr>
        <w:t>地集中采购目录情况基础上，确定了货物、服务集中采购机构采购项目的参考范围。我省以《地方目录及标准指引》为基准，并结合实际情况，保留了现行集中采购目录中的视频会议系统设备、装修工程、修缮工程、法律服务、审计服务、资产及其他评估服务等</w:t>
      </w:r>
      <w:r>
        <w:rPr>
          <w:rFonts w:ascii="仿宋_GB2312" w:eastAsia="仿宋_GB2312" w:cs="仿宋_GB2312" w:hint="eastAsia"/>
          <w:sz w:val="27"/>
          <w:szCs w:val="27"/>
          <w:shd w:val="clear" w:color="auto" w:fill="F8FCFF"/>
        </w:rPr>
        <w:t>6</w:t>
      </w:r>
      <w:r>
        <w:rPr>
          <w:rFonts w:ascii="仿宋_GB2312" w:eastAsia="仿宋_GB2312" w:cs="仿宋_GB2312" w:hint="eastAsia"/>
          <w:sz w:val="27"/>
          <w:szCs w:val="27"/>
          <w:shd w:val="clear" w:color="auto" w:fill="F8FCFF"/>
        </w:rPr>
        <w:t>个项目。</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lastRenderedPageBreak/>
        <w:t xml:space="preserve">　　三、</w:t>
      </w:r>
      <w:r>
        <w:rPr>
          <w:rFonts w:ascii="仿宋_GB2312" w:eastAsia="仿宋_GB2312" w:cs="仿宋_GB2312" w:hint="eastAsia"/>
          <w:sz w:val="27"/>
          <w:szCs w:val="27"/>
          <w:shd w:val="clear" w:color="auto" w:fill="F8FCFF"/>
        </w:rPr>
        <w:t>《目录及标准（</w:t>
      </w:r>
      <w:r>
        <w:rPr>
          <w:rFonts w:ascii="仿宋_GB2312" w:eastAsia="仿宋_GB2312" w:cs="仿宋_GB2312" w:hint="eastAsia"/>
          <w:sz w:val="27"/>
          <w:szCs w:val="27"/>
          <w:shd w:val="clear" w:color="auto" w:fill="F8FCFF"/>
        </w:rPr>
        <w:t>2020</w:t>
      </w:r>
      <w:r>
        <w:rPr>
          <w:rFonts w:ascii="仿宋_GB2312" w:eastAsia="仿宋_GB2312" w:cs="仿宋_GB2312" w:hint="eastAsia"/>
          <w:sz w:val="27"/>
          <w:szCs w:val="27"/>
          <w:shd w:val="clear" w:color="auto" w:fill="F8FCFF"/>
        </w:rPr>
        <w:t>年版）》是政府采购预算编制的重要依据，各级预算单位要按照应</w:t>
      </w:r>
      <w:proofErr w:type="gramStart"/>
      <w:r>
        <w:rPr>
          <w:rFonts w:ascii="仿宋_GB2312" w:eastAsia="仿宋_GB2312" w:cs="仿宋_GB2312" w:hint="eastAsia"/>
          <w:sz w:val="27"/>
          <w:szCs w:val="27"/>
          <w:shd w:val="clear" w:color="auto" w:fill="F8FCFF"/>
        </w:rPr>
        <w:t>编尽编</w:t>
      </w:r>
      <w:proofErr w:type="gramEnd"/>
      <w:r>
        <w:rPr>
          <w:rFonts w:ascii="仿宋_GB2312" w:eastAsia="仿宋_GB2312" w:cs="仿宋_GB2312" w:hint="eastAsia"/>
          <w:sz w:val="27"/>
          <w:szCs w:val="27"/>
          <w:shd w:val="clear" w:color="auto" w:fill="F8FCFF"/>
        </w:rPr>
        <w:t>、“应采尽采”原则，全面、完整编制政府采购预算，并依据批复的政府采购预算及时编制政府采购计划，报同级人民政府财政部门备案后组织实施。</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四、省财政厅加快建设全省统一的电子卖场，制定统一的电子卖场交易目录和交易规则，不断拓展和丰富各类电子交易方式，为各级预算单位提供方便、快捷采购渠道。</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五、为落实“放管服”改革精神，本集中采购目录不包含部门集中采购项目。省级主管预算单位可结合本部门业务特点制定统一的部门集中采购项目范围</w:t>
      </w:r>
      <w:r>
        <w:rPr>
          <w:rFonts w:ascii="仿宋_GB2312" w:eastAsia="仿宋_GB2312" w:cs="仿宋_GB2312" w:hint="eastAsia"/>
          <w:sz w:val="27"/>
          <w:szCs w:val="27"/>
          <w:shd w:val="clear" w:color="auto" w:fill="F8FCFF"/>
        </w:rPr>
        <w:t>及限额标准，供各地参考执行。各级主管预算单位也可以自行确定，报同级财政部门备案后实施。</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六、全省原则上实行相对统一的集中采购目录。各地级以上市人民政府可结合实际，在本集中采购目录的基础上适当增加品目，原则上不超过</w:t>
      </w:r>
      <w:r>
        <w:rPr>
          <w:rFonts w:ascii="仿宋_GB2312" w:eastAsia="仿宋_GB2312" w:cs="仿宋_GB2312" w:hint="eastAsia"/>
          <w:sz w:val="27"/>
          <w:szCs w:val="27"/>
          <w:shd w:val="clear" w:color="auto" w:fill="F8FCFF"/>
        </w:rPr>
        <w:t>5</w:t>
      </w:r>
      <w:r>
        <w:rPr>
          <w:rFonts w:ascii="仿宋_GB2312" w:eastAsia="仿宋_GB2312" w:cs="仿宋_GB2312" w:hint="eastAsia"/>
          <w:sz w:val="27"/>
          <w:szCs w:val="27"/>
          <w:shd w:val="clear" w:color="auto" w:fill="F8FCFF"/>
        </w:rPr>
        <w:t>个，并报省财政厅备案。</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七、《目录及标准（</w:t>
      </w:r>
      <w:r>
        <w:rPr>
          <w:rFonts w:ascii="仿宋_GB2312" w:eastAsia="仿宋_GB2312" w:cs="仿宋_GB2312" w:hint="eastAsia"/>
          <w:sz w:val="27"/>
          <w:szCs w:val="27"/>
          <w:shd w:val="clear" w:color="auto" w:fill="F8FCFF"/>
        </w:rPr>
        <w:t>2020</w:t>
      </w:r>
      <w:r>
        <w:rPr>
          <w:rFonts w:ascii="仿宋_GB2312" w:eastAsia="仿宋_GB2312" w:cs="仿宋_GB2312" w:hint="eastAsia"/>
          <w:sz w:val="27"/>
          <w:szCs w:val="27"/>
          <w:shd w:val="clear" w:color="auto" w:fill="F8FCFF"/>
        </w:rPr>
        <w:t>年版）》自</w:t>
      </w:r>
      <w:r>
        <w:rPr>
          <w:rFonts w:ascii="仿宋_GB2312" w:eastAsia="仿宋_GB2312" w:cs="仿宋_GB2312" w:hint="eastAsia"/>
          <w:sz w:val="27"/>
          <w:szCs w:val="27"/>
          <w:shd w:val="clear" w:color="auto" w:fill="F8FCFF"/>
        </w:rPr>
        <w:t>2021</w:t>
      </w:r>
      <w:r>
        <w:rPr>
          <w:rFonts w:ascii="仿宋_GB2312" w:eastAsia="仿宋_GB2312" w:cs="仿宋_GB2312" w:hint="eastAsia"/>
          <w:sz w:val="27"/>
          <w:szCs w:val="27"/>
          <w:shd w:val="clear" w:color="auto" w:fill="F8FCFF"/>
        </w:rPr>
        <w:t>年</w:t>
      </w:r>
      <w:r>
        <w:rPr>
          <w:rFonts w:ascii="仿宋_GB2312" w:eastAsia="仿宋_GB2312" w:cs="仿宋_GB2312" w:hint="eastAsia"/>
          <w:sz w:val="27"/>
          <w:szCs w:val="27"/>
          <w:shd w:val="clear" w:color="auto" w:fill="F8FCFF"/>
        </w:rPr>
        <w:t>1</w:t>
      </w:r>
      <w:r>
        <w:rPr>
          <w:rFonts w:ascii="仿宋_GB2312" w:eastAsia="仿宋_GB2312" w:cs="仿宋_GB2312" w:hint="eastAsia"/>
          <w:sz w:val="27"/>
          <w:szCs w:val="27"/>
          <w:shd w:val="clear" w:color="auto" w:fill="F8FCFF"/>
        </w:rPr>
        <w:t>月</w:t>
      </w:r>
      <w:r>
        <w:rPr>
          <w:rFonts w:ascii="仿宋_GB2312" w:eastAsia="仿宋_GB2312" w:cs="仿宋_GB2312" w:hint="eastAsia"/>
          <w:sz w:val="27"/>
          <w:szCs w:val="27"/>
          <w:shd w:val="clear" w:color="auto" w:fill="F8FCFF"/>
        </w:rPr>
        <w:t>1</w:t>
      </w:r>
      <w:r>
        <w:rPr>
          <w:rFonts w:ascii="仿宋_GB2312" w:eastAsia="仿宋_GB2312" w:cs="仿宋_GB2312" w:hint="eastAsia"/>
          <w:sz w:val="27"/>
          <w:szCs w:val="27"/>
          <w:shd w:val="clear" w:color="auto" w:fill="F8FCFF"/>
        </w:rPr>
        <w:t>日起施行，《关于印发〈广东省</w:t>
      </w:r>
      <w:r>
        <w:rPr>
          <w:rFonts w:ascii="仿宋_GB2312" w:eastAsia="仿宋_GB2312" w:cs="仿宋_GB2312" w:hint="eastAsia"/>
          <w:sz w:val="27"/>
          <w:szCs w:val="27"/>
          <w:shd w:val="clear" w:color="auto" w:fill="F8FCFF"/>
        </w:rPr>
        <w:t>2017</w:t>
      </w:r>
      <w:r>
        <w:rPr>
          <w:rFonts w:ascii="仿宋_GB2312" w:eastAsia="仿宋_GB2312" w:cs="仿宋_GB2312" w:hint="eastAsia"/>
          <w:sz w:val="27"/>
          <w:szCs w:val="27"/>
          <w:shd w:val="clear" w:color="auto" w:fill="F8FCFF"/>
        </w:rPr>
        <w:t>年政府集中采购目录及标准〉的通知》（粤财采购〔</w:t>
      </w:r>
      <w:r>
        <w:rPr>
          <w:rFonts w:ascii="仿宋_GB2312" w:eastAsia="仿宋_GB2312" w:cs="仿宋_GB2312" w:hint="eastAsia"/>
          <w:sz w:val="27"/>
          <w:szCs w:val="27"/>
          <w:shd w:val="clear" w:color="auto" w:fill="F8FCFF"/>
        </w:rPr>
        <w:t>2016</w:t>
      </w:r>
      <w:r>
        <w:rPr>
          <w:rFonts w:ascii="仿宋_GB2312" w:eastAsia="仿宋_GB2312" w:cs="仿宋_GB2312" w:hint="eastAsia"/>
          <w:sz w:val="27"/>
          <w:szCs w:val="27"/>
          <w:shd w:val="clear" w:color="auto" w:fill="F8FCFF"/>
        </w:rPr>
        <w:t>〕</w:t>
      </w:r>
      <w:r>
        <w:rPr>
          <w:rFonts w:ascii="仿宋_GB2312" w:eastAsia="仿宋_GB2312" w:cs="仿宋_GB2312" w:hint="eastAsia"/>
          <w:sz w:val="27"/>
          <w:szCs w:val="27"/>
          <w:shd w:val="clear" w:color="auto" w:fill="F8FCFF"/>
        </w:rPr>
        <w:t>7</w:t>
      </w:r>
      <w:r>
        <w:rPr>
          <w:rFonts w:ascii="仿宋_GB2312" w:eastAsia="仿宋_GB2312" w:cs="仿宋_GB2312" w:hint="eastAsia"/>
          <w:sz w:val="27"/>
          <w:szCs w:val="27"/>
          <w:shd w:val="clear" w:color="auto" w:fill="F8FCFF"/>
        </w:rPr>
        <w:t>号）、《关于调整广东省政府采购限额标准的通知》（粤财采购〔</w:t>
      </w:r>
      <w:r>
        <w:rPr>
          <w:rFonts w:ascii="仿宋_GB2312" w:eastAsia="仿宋_GB2312" w:cs="仿宋_GB2312" w:hint="eastAsia"/>
          <w:sz w:val="27"/>
          <w:szCs w:val="27"/>
          <w:shd w:val="clear" w:color="auto" w:fill="F8FCFF"/>
        </w:rPr>
        <w:t>2017</w:t>
      </w:r>
      <w:r>
        <w:rPr>
          <w:rFonts w:ascii="仿宋_GB2312" w:eastAsia="仿宋_GB2312" w:cs="仿宋_GB2312" w:hint="eastAsia"/>
          <w:sz w:val="27"/>
          <w:szCs w:val="27"/>
          <w:shd w:val="clear" w:color="auto" w:fill="F8FCFF"/>
        </w:rPr>
        <w:t>〕</w:t>
      </w:r>
      <w:r>
        <w:rPr>
          <w:rFonts w:ascii="仿宋_GB2312" w:eastAsia="仿宋_GB2312" w:cs="仿宋_GB2312" w:hint="eastAsia"/>
          <w:sz w:val="27"/>
          <w:szCs w:val="27"/>
          <w:shd w:val="clear" w:color="auto" w:fill="F8FCFF"/>
        </w:rPr>
        <w:t>7</w:t>
      </w:r>
      <w:r>
        <w:rPr>
          <w:rFonts w:ascii="仿宋_GB2312" w:eastAsia="仿宋_GB2312" w:cs="仿宋_GB2312" w:hint="eastAsia"/>
          <w:sz w:val="27"/>
          <w:szCs w:val="27"/>
          <w:shd w:val="clear" w:color="auto" w:fill="F8FCFF"/>
        </w:rPr>
        <w:t>号）同时废止。</w:t>
      </w:r>
    </w:p>
    <w:p w:rsidR="00174DE4" w:rsidRDefault="00082E10">
      <w:pPr>
        <w:pStyle w:val="a3"/>
        <w:widowControl/>
        <w:spacing w:beforeAutospacing="0" w:afterAutospacing="0"/>
        <w:jc w:val="right"/>
      </w:pPr>
      <w:r>
        <w:rPr>
          <w:rFonts w:ascii="仿宋_GB2312" w:eastAsia="仿宋_GB2312" w:cs="仿宋_GB2312" w:hint="eastAsia"/>
          <w:sz w:val="27"/>
          <w:szCs w:val="27"/>
          <w:shd w:val="clear" w:color="auto" w:fill="F8FCFF"/>
        </w:rPr>
        <w:t>广东省财政厅</w:t>
      </w:r>
      <w:r>
        <w:rPr>
          <w:rFonts w:ascii="仿宋_GB2312" w:eastAsia="仿宋_GB2312" w:cs="仿宋_GB2312" w:hint="eastAsia"/>
          <w:sz w:val="27"/>
          <w:szCs w:val="27"/>
          <w:shd w:val="clear" w:color="auto" w:fill="F8FCFF"/>
        </w:rPr>
        <w:t>  </w:t>
      </w:r>
    </w:p>
    <w:p w:rsidR="00174DE4" w:rsidRDefault="00082E10">
      <w:pPr>
        <w:pStyle w:val="a3"/>
        <w:widowControl/>
        <w:spacing w:beforeAutospacing="0" w:afterAutospacing="0"/>
        <w:jc w:val="right"/>
      </w:pPr>
      <w:r>
        <w:rPr>
          <w:rFonts w:ascii="仿宋_GB2312" w:eastAsia="仿宋_GB2312" w:cs="仿宋_GB2312" w:hint="eastAsia"/>
          <w:sz w:val="27"/>
          <w:szCs w:val="27"/>
          <w:shd w:val="clear" w:color="auto" w:fill="F8FCFF"/>
        </w:rPr>
        <w:t>2020</w:t>
      </w:r>
      <w:r>
        <w:rPr>
          <w:rFonts w:ascii="仿宋_GB2312" w:eastAsia="仿宋_GB2312" w:cs="仿宋_GB2312" w:hint="eastAsia"/>
          <w:sz w:val="27"/>
          <w:szCs w:val="27"/>
          <w:shd w:val="clear" w:color="auto" w:fill="F8FCFF"/>
        </w:rPr>
        <w:t>年</w:t>
      </w:r>
      <w:r>
        <w:rPr>
          <w:rFonts w:ascii="仿宋_GB2312" w:eastAsia="仿宋_GB2312" w:cs="仿宋_GB2312" w:hint="eastAsia"/>
          <w:sz w:val="27"/>
          <w:szCs w:val="27"/>
          <w:shd w:val="clear" w:color="auto" w:fill="F8FCFF"/>
        </w:rPr>
        <w:t>8</w:t>
      </w:r>
      <w:r>
        <w:rPr>
          <w:rFonts w:ascii="仿宋_GB2312" w:eastAsia="仿宋_GB2312" w:cs="仿宋_GB2312" w:hint="eastAsia"/>
          <w:sz w:val="27"/>
          <w:szCs w:val="27"/>
          <w:shd w:val="clear" w:color="auto" w:fill="F8FCFF"/>
        </w:rPr>
        <w:t>月</w:t>
      </w:r>
      <w:r>
        <w:rPr>
          <w:rFonts w:ascii="仿宋_GB2312" w:eastAsia="仿宋_GB2312" w:cs="仿宋_GB2312" w:hint="eastAsia"/>
          <w:sz w:val="27"/>
          <w:szCs w:val="27"/>
          <w:shd w:val="clear" w:color="auto" w:fill="F8FCFF"/>
        </w:rPr>
        <w:t>1</w:t>
      </w:r>
      <w:r>
        <w:rPr>
          <w:rFonts w:ascii="仿宋_GB2312" w:eastAsia="仿宋_GB2312" w:cs="仿宋_GB2312" w:hint="eastAsia"/>
          <w:sz w:val="27"/>
          <w:szCs w:val="27"/>
          <w:shd w:val="clear" w:color="auto" w:fill="F8FCFF"/>
        </w:rPr>
        <w:t>2</w:t>
      </w:r>
      <w:r>
        <w:rPr>
          <w:rFonts w:ascii="仿宋_GB2312" w:eastAsia="仿宋_GB2312" w:cs="仿宋_GB2312" w:hint="eastAsia"/>
          <w:sz w:val="27"/>
          <w:szCs w:val="27"/>
          <w:shd w:val="clear" w:color="auto" w:fill="F8FCFF"/>
        </w:rPr>
        <w:t>日</w:t>
      </w:r>
    </w:p>
    <w:p w:rsidR="00A13D77" w:rsidRDefault="00082E10">
      <w:pPr>
        <w:pStyle w:val="a3"/>
        <w:widowControl/>
        <w:spacing w:beforeAutospacing="0" w:afterAutospacing="0"/>
        <w:jc w:val="center"/>
        <w:rPr>
          <w:rStyle w:val="a4"/>
          <w:rFonts w:ascii="仿宋_GB2312" w:eastAsia="仿宋_GB2312" w:cs="仿宋_GB2312"/>
          <w:sz w:val="27"/>
          <w:szCs w:val="27"/>
          <w:shd w:val="clear" w:color="auto" w:fill="F8FCFF"/>
        </w:rPr>
      </w:pPr>
      <w:r>
        <w:rPr>
          <w:rFonts w:ascii="仿宋_GB2312" w:eastAsia="仿宋_GB2312" w:cs="仿宋_GB2312" w:hint="eastAsia"/>
          <w:sz w:val="27"/>
          <w:szCs w:val="27"/>
          <w:shd w:val="clear" w:color="auto" w:fill="F8FCFF"/>
        </w:rPr>
        <w:br/>
      </w:r>
    </w:p>
    <w:p w:rsidR="00174DE4" w:rsidRDefault="00082E10">
      <w:pPr>
        <w:pStyle w:val="a3"/>
        <w:widowControl/>
        <w:spacing w:beforeAutospacing="0" w:afterAutospacing="0"/>
        <w:jc w:val="center"/>
      </w:pPr>
      <w:r>
        <w:rPr>
          <w:rStyle w:val="a4"/>
          <w:rFonts w:ascii="仿宋_GB2312" w:eastAsia="仿宋_GB2312" w:cs="仿宋_GB2312" w:hint="eastAsia"/>
          <w:sz w:val="27"/>
          <w:szCs w:val="27"/>
          <w:shd w:val="clear" w:color="auto" w:fill="F8FCFF"/>
        </w:rPr>
        <w:lastRenderedPageBreak/>
        <w:t>广东省政府集中采购目录及标准（</w:t>
      </w:r>
      <w:r>
        <w:rPr>
          <w:rStyle w:val="a4"/>
          <w:rFonts w:ascii="仿宋_GB2312" w:eastAsia="仿宋_GB2312" w:cs="仿宋_GB2312" w:hint="eastAsia"/>
          <w:sz w:val="27"/>
          <w:szCs w:val="27"/>
          <w:shd w:val="clear" w:color="auto" w:fill="F8FCFF"/>
        </w:rPr>
        <w:t>2020</w:t>
      </w:r>
      <w:r>
        <w:rPr>
          <w:rStyle w:val="a4"/>
          <w:rFonts w:ascii="仿宋_GB2312" w:eastAsia="仿宋_GB2312" w:cs="仿宋_GB2312" w:hint="eastAsia"/>
          <w:sz w:val="27"/>
          <w:szCs w:val="27"/>
          <w:shd w:val="clear" w:color="auto" w:fill="F8FCFF"/>
        </w:rPr>
        <w:t>年版）</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w:t>
      </w:r>
      <w:r>
        <w:rPr>
          <w:rStyle w:val="a4"/>
          <w:rFonts w:ascii="仿宋_GB2312" w:eastAsia="仿宋_GB2312" w:cs="仿宋_GB2312" w:hint="eastAsia"/>
          <w:sz w:val="27"/>
          <w:szCs w:val="27"/>
          <w:shd w:val="clear" w:color="auto" w:fill="F8FCFF"/>
        </w:rPr>
        <w:t xml:space="preserve">　一、集中采购目录</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凡纳入集中采购目录的项目均须按规定委托集中采购机构采购。</w:t>
      </w:r>
    </w:p>
    <w:tbl>
      <w:tblPr>
        <w:tblW w:w="918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15"/>
        <w:gridCol w:w="2847"/>
        <w:gridCol w:w="1785"/>
        <w:gridCol w:w="3233"/>
      </w:tblGrid>
      <w:tr w:rsidR="00174DE4">
        <w:tc>
          <w:tcPr>
            <w:tcW w:w="721" w:type="pct"/>
            <w:tcBorders>
              <w:top w:val="single" w:sz="8" w:space="0" w:color="000000"/>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Style w:val="a4"/>
                <w:rFonts w:ascii="仿宋_GB2312" w:eastAsia="仿宋_GB2312" w:cs="仿宋_GB2312" w:hint="eastAsia"/>
                <w:sz w:val="27"/>
                <w:szCs w:val="27"/>
              </w:rPr>
              <w:t>序号</w:t>
            </w:r>
          </w:p>
        </w:tc>
        <w:tc>
          <w:tcPr>
            <w:tcW w:w="1555" w:type="pct"/>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Style w:val="a4"/>
                <w:rFonts w:ascii="仿宋_GB2312" w:eastAsia="仿宋_GB2312" w:cs="仿宋_GB2312" w:hint="eastAsia"/>
                <w:sz w:val="27"/>
                <w:szCs w:val="27"/>
              </w:rPr>
              <w:t>品目</w:t>
            </w:r>
          </w:p>
        </w:tc>
        <w:tc>
          <w:tcPr>
            <w:tcW w:w="958" w:type="pct"/>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Style w:val="a4"/>
                <w:rFonts w:ascii="仿宋_GB2312" w:eastAsia="仿宋_GB2312" w:cs="仿宋_GB2312" w:hint="eastAsia"/>
                <w:sz w:val="27"/>
                <w:szCs w:val="27"/>
              </w:rPr>
              <w:t>编码</w:t>
            </w:r>
          </w:p>
        </w:tc>
        <w:tc>
          <w:tcPr>
            <w:tcW w:w="1765" w:type="pct"/>
            <w:tcBorders>
              <w:top w:val="single" w:sz="8" w:space="0" w:color="000000"/>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Style w:val="a4"/>
                <w:rFonts w:ascii="仿宋_GB2312" w:eastAsia="仿宋_GB2312" w:cs="仿宋_GB2312" w:hint="eastAsia"/>
                <w:sz w:val="27"/>
                <w:szCs w:val="27"/>
              </w:rPr>
              <w:t>说明</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服务器</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A02010103</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台式计算机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A02010104</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3</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便携式计算机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A02010105</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4</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喷墨打印机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A0201060101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5</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激光打印机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A0201060102</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6</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针式打印机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A0201060104</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7</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液晶显示器</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A0201060401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8</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扫描仪</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A0201060901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9</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基础软件</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A02010801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tcPr>
          <w:p w:rsidR="00174DE4" w:rsidRDefault="00082E10">
            <w:pPr>
              <w:pStyle w:val="a3"/>
              <w:widowControl/>
            </w:pPr>
            <w:r>
              <w:rPr>
                <w:rFonts w:ascii="仿宋_GB2312" w:eastAsia="仿宋_GB2312" w:cs="仿宋_GB2312" w:hint="eastAsia"/>
                <w:sz w:val="27"/>
                <w:szCs w:val="27"/>
              </w:rPr>
              <w:t>指非定制的通用商业软件。包括操作系统、数据库管理系统、中间件、办公套件等</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10</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信息安全软件</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A02010805</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tcPr>
          <w:p w:rsidR="00174DE4" w:rsidRDefault="00082E10">
            <w:pPr>
              <w:pStyle w:val="a3"/>
              <w:widowControl/>
            </w:pPr>
            <w:r>
              <w:rPr>
                <w:rFonts w:ascii="仿宋_GB2312" w:eastAsia="仿宋_GB2312" w:cs="仿宋_GB2312" w:hint="eastAsia"/>
                <w:sz w:val="27"/>
                <w:szCs w:val="27"/>
              </w:rPr>
              <w:t>指非定制的通用商业软件。包括基础和平台类安全软件、数据安全软件、</w:t>
            </w:r>
            <w:r>
              <w:rPr>
                <w:rFonts w:ascii="仿宋_GB2312" w:eastAsia="仿宋_GB2312" w:cs="仿宋_GB2312" w:hint="eastAsia"/>
                <w:sz w:val="27"/>
                <w:szCs w:val="27"/>
              </w:rPr>
              <w:lastRenderedPageBreak/>
              <w:t>网络与边界安全软件、安全测试评估软件、安全应用软件、安全支撑软件、安全管理软件等</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lastRenderedPageBreak/>
              <w:t>11</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复印机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A020201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不包括印刷机</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12</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投影仪</w:t>
            </w:r>
            <w:r>
              <w:rPr>
                <w:rFonts w:ascii="仿宋_GB2312" w:eastAsia="仿宋_GB2312" w:cs="仿宋_GB2312" w:hint="eastAsia"/>
                <w:sz w:val="27"/>
                <w:szCs w:val="27"/>
              </w:rPr>
              <w:t xml:space="preserve"> </w:t>
            </w:r>
            <w:r>
              <w:rPr>
                <w:rFonts w:ascii="仿宋_GB2312" w:eastAsia="仿宋_GB2312" w:cs="仿宋_GB2312" w:hint="eastAsia"/>
                <w:sz w:val="27"/>
                <w:szCs w:val="27"/>
              </w:rPr>
              <w:t> </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A020202</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用于测量、测绘等专用投影仪除外</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13</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多功能一体机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A020204</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14</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LED</w:t>
            </w:r>
            <w:r>
              <w:rPr>
                <w:rFonts w:ascii="仿宋_GB2312" w:eastAsia="仿宋_GB2312" w:cs="仿宋_GB2312" w:hint="eastAsia"/>
                <w:sz w:val="27"/>
                <w:szCs w:val="27"/>
              </w:rPr>
              <w:t>显示屏</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A020207</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15</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触控一体机</w:t>
            </w:r>
            <w:r>
              <w:rPr>
                <w:rFonts w:ascii="仿宋_GB2312" w:eastAsia="仿宋_GB2312" w:cs="仿宋_GB2312" w:hint="eastAsia"/>
                <w:sz w:val="27"/>
                <w:szCs w:val="27"/>
              </w:rPr>
              <w:t xml:space="preserve"> </w:t>
            </w:r>
            <w:r>
              <w:rPr>
                <w:rFonts w:ascii="仿宋_GB2312" w:eastAsia="仿宋_GB2312" w:cs="仿宋_GB2312" w:hint="eastAsia"/>
                <w:sz w:val="27"/>
                <w:szCs w:val="27"/>
              </w:rPr>
              <w:t> </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A020208</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16</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碎纸机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A02021101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17</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乘用车</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A020305</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tcPr>
          <w:p w:rsidR="00174DE4" w:rsidRDefault="00082E10">
            <w:pPr>
              <w:pStyle w:val="a3"/>
              <w:widowControl/>
            </w:pPr>
            <w:r>
              <w:rPr>
                <w:rFonts w:ascii="仿宋_GB2312" w:eastAsia="仿宋_GB2312" w:cs="仿宋_GB2312" w:hint="eastAsia"/>
                <w:sz w:val="27"/>
                <w:szCs w:val="27"/>
              </w:rPr>
              <w:t>指轿车、越野车、商务车、皮卡，包含新能源汽车</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18</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客车</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A020306</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tcPr>
          <w:p w:rsidR="00174DE4" w:rsidRDefault="00082E10">
            <w:pPr>
              <w:pStyle w:val="a3"/>
              <w:widowControl/>
            </w:pPr>
            <w:r>
              <w:rPr>
                <w:rFonts w:ascii="仿宋_GB2312" w:eastAsia="仿宋_GB2312" w:cs="仿宋_GB2312" w:hint="eastAsia"/>
                <w:sz w:val="27"/>
                <w:szCs w:val="27"/>
              </w:rPr>
              <w:t>指小型、大中型客车，包含新能源汽车</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19</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电梯</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A02051228</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tcPr>
          <w:p w:rsidR="00174DE4" w:rsidRDefault="00174DE4">
            <w:pPr>
              <w:widowControl/>
              <w:jc w:val="left"/>
              <w:textAlignment w:val="top"/>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20</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不间断电源（</w:t>
            </w:r>
            <w:r>
              <w:rPr>
                <w:rFonts w:ascii="仿宋_GB2312" w:eastAsia="仿宋_GB2312" w:cs="仿宋_GB2312" w:hint="eastAsia"/>
                <w:sz w:val="27"/>
                <w:szCs w:val="27"/>
              </w:rPr>
              <w:t>UPS</w:t>
            </w:r>
            <w:r>
              <w:rPr>
                <w:rFonts w:ascii="仿宋_GB2312" w:eastAsia="仿宋_GB2312" w:cs="仿宋_GB2312" w:hint="eastAsia"/>
                <w:sz w:val="27"/>
                <w:szCs w:val="27"/>
              </w:rPr>
              <w:t>）</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A02061504</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21</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空调机</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A0206180203</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不包括中央空调、多联式空调、精密空调</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lastRenderedPageBreak/>
              <w:t>22</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视频会议系统设备</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A020808</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23</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办公家具</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A06</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指木制或木制为主、钢制或钢制为主、铝制或铝制为主的办公家具</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24</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复印纸</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A090101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25</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装修工程</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B07</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指与建筑物、构筑物新建、改建、扩建无关的单独的装修工程</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26</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修缮工程</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B08</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指与建筑物、构筑物新建、改建、扩建无关的单独的修缮工程</w:t>
            </w:r>
          </w:p>
        </w:tc>
        <w:bookmarkStart w:id="0" w:name="_GoBack"/>
        <w:bookmarkEnd w:id="0"/>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27</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互联网接入服务</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C030102</w:t>
            </w:r>
            <w:r>
              <w:rPr>
                <w:rFonts w:ascii="仿宋_GB2312" w:eastAsia="仿宋_GB2312" w:cs="仿宋_GB2312" w:hint="eastAsia"/>
                <w:sz w:val="27"/>
                <w:szCs w:val="27"/>
              </w:rPr>
              <w:t> </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28</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法律服务</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C0801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29</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审计服务</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C0803</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30</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资产及其他评估服务</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C0805</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174DE4">
            <w:pPr>
              <w:widowControl/>
              <w:jc w:val="left"/>
              <w:textAlignment w:val="center"/>
              <w:rPr>
                <w:sz w:val="18"/>
                <w:szCs w:val="18"/>
              </w:rPr>
            </w:pP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31</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印刷服务</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C081401</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指本单位文</w:t>
            </w:r>
            <w:proofErr w:type="gramStart"/>
            <w:r>
              <w:rPr>
                <w:rFonts w:ascii="仿宋_GB2312" w:eastAsia="仿宋_GB2312" w:cs="仿宋_GB2312" w:hint="eastAsia"/>
                <w:sz w:val="27"/>
                <w:szCs w:val="27"/>
              </w:rPr>
              <w:t>印部门</w:t>
            </w:r>
            <w:proofErr w:type="gramEnd"/>
            <w:r>
              <w:rPr>
                <w:rFonts w:ascii="仿宋_GB2312" w:eastAsia="仿宋_GB2312" w:cs="仿宋_GB2312" w:hint="eastAsia"/>
                <w:sz w:val="27"/>
                <w:szCs w:val="27"/>
              </w:rPr>
              <w:t>不能承担的票据、证书、期刊、文件、公文用纸、资料汇编、信封等印刷业务（不</w:t>
            </w:r>
            <w:r>
              <w:rPr>
                <w:rFonts w:ascii="仿宋_GB2312" w:eastAsia="仿宋_GB2312" w:cs="仿宋_GB2312" w:hint="eastAsia"/>
                <w:sz w:val="27"/>
                <w:szCs w:val="27"/>
              </w:rPr>
              <w:lastRenderedPageBreak/>
              <w:t>包括出版服务）</w:t>
            </w:r>
          </w:p>
        </w:tc>
      </w:tr>
      <w:tr w:rsidR="00174DE4">
        <w:tc>
          <w:tcPr>
            <w:tcW w:w="1335" w:type="dxa"/>
            <w:tcBorders>
              <w:top w:val="nil"/>
              <w:left w:val="single" w:sz="8" w:space="0" w:color="000000"/>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lastRenderedPageBreak/>
              <w:t>32</w:t>
            </w:r>
          </w:p>
        </w:tc>
        <w:tc>
          <w:tcPr>
            <w:tcW w:w="285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物业管理服务</w:t>
            </w:r>
          </w:p>
        </w:tc>
        <w:tc>
          <w:tcPr>
            <w:tcW w:w="1755"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C1204</w:t>
            </w:r>
          </w:p>
        </w:tc>
        <w:tc>
          <w:tcPr>
            <w:tcW w:w="3240" w:type="dxa"/>
            <w:tcBorders>
              <w:top w:val="nil"/>
              <w:left w:val="nil"/>
              <w:bottom w:val="single" w:sz="8" w:space="0" w:color="000000"/>
              <w:right w:val="single" w:sz="8" w:space="0" w:color="000000"/>
            </w:tcBorders>
            <w:shd w:val="clear" w:color="auto" w:fill="auto"/>
            <w:tcMar>
              <w:top w:w="75" w:type="dxa"/>
              <w:left w:w="150" w:type="dxa"/>
              <w:bottom w:w="75" w:type="dxa"/>
              <w:right w:w="150" w:type="dxa"/>
            </w:tcMar>
            <w:vAlign w:val="center"/>
          </w:tcPr>
          <w:p w:rsidR="00174DE4" w:rsidRDefault="00082E10">
            <w:pPr>
              <w:pStyle w:val="a3"/>
              <w:widowControl/>
            </w:pPr>
            <w:r>
              <w:rPr>
                <w:rFonts w:ascii="仿宋_GB2312" w:eastAsia="仿宋_GB2312" w:cs="仿宋_GB2312" w:hint="eastAsia"/>
                <w:sz w:val="27"/>
                <w:szCs w:val="27"/>
              </w:rPr>
              <w:t>指本单位不能承担的办公场所水电供应、设备运行、门窗保养维护、保洁、保安、绿化养护的物业管理及服务（单独实施的保安服务项目除外）</w:t>
            </w:r>
          </w:p>
        </w:tc>
      </w:tr>
    </w:tbl>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注：</w:t>
      </w:r>
      <w:r>
        <w:rPr>
          <w:rFonts w:ascii="仿宋_GB2312" w:eastAsia="仿宋_GB2312" w:cs="仿宋_GB2312" w:hint="eastAsia"/>
          <w:sz w:val="27"/>
          <w:szCs w:val="27"/>
          <w:shd w:val="clear" w:color="auto" w:fill="F8FCFF"/>
        </w:rPr>
        <w:t>1.</w:t>
      </w:r>
      <w:r>
        <w:rPr>
          <w:rFonts w:ascii="仿宋_GB2312" w:eastAsia="仿宋_GB2312" w:cs="仿宋_GB2312" w:hint="eastAsia"/>
          <w:sz w:val="27"/>
          <w:szCs w:val="27"/>
          <w:shd w:val="clear" w:color="auto" w:fill="F8FCFF"/>
        </w:rPr>
        <w:t>表中所列项目根据财政部《政府采购品目分类目录》（财库〔</w:t>
      </w:r>
      <w:r>
        <w:rPr>
          <w:rFonts w:ascii="仿宋_GB2312" w:eastAsia="仿宋_GB2312" w:cs="仿宋_GB2312" w:hint="eastAsia"/>
          <w:sz w:val="27"/>
          <w:szCs w:val="27"/>
          <w:shd w:val="clear" w:color="auto" w:fill="F8FCFF"/>
        </w:rPr>
        <w:t>2013</w:t>
      </w:r>
      <w:r>
        <w:rPr>
          <w:rFonts w:ascii="仿宋_GB2312" w:eastAsia="仿宋_GB2312" w:cs="仿宋_GB2312" w:hint="eastAsia"/>
          <w:sz w:val="27"/>
          <w:szCs w:val="27"/>
          <w:shd w:val="clear" w:color="auto" w:fill="F8FCFF"/>
        </w:rPr>
        <w:t>〕</w:t>
      </w:r>
      <w:r>
        <w:rPr>
          <w:rFonts w:ascii="仿宋_GB2312" w:eastAsia="仿宋_GB2312" w:cs="仿宋_GB2312" w:hint="eastAsia"/>
          <w:sz w:val="27"/>
          <w:szCs w:val="27"/>
          <w:shd w:val="clear" w:color="auto" w:fill="F8FCFF"/>
        </w:rPr>
        <w:t>189</w:t>
      </w:r>
      <w:r>
        <w:rPr>
          <w:rFonts w:ascii="仿宋_GB2312" w:eastAsia="仿宋_GB2312" w:cs="仿宋_GB2312" w:hint="eastAsia"/>
          <w:sz w:val="27"/>
          <w:szCs w:val="27"/>
          <w:shd w:val="clear" w:color="auto" w:fill="F8FCFF"/>
        </w:rPr>
        <w:t>号）制定，除我省另有补充说明外，各品目具体内容按照财政部《政府采购品目分类目录》（财库〔</w:t>
      </w:r>
      <w:r>
        <w:rPr>
          <w:rFonts w:ascii="仿宋_GB2312" w:eastAsia="仿宋_GB2312" w:cs="仿宋_GB2312" w:hint="eastAsia"/>
          <w:sz w:val="27"/>
          <w:szCs w:val="27"/>
          <w:shd w:val="clear" w:color="auto" w:fill="F8FCFF"/>
        </w:rPr>
        <w:t>2013</w:t>
      </w:r>
      <w:r>
        <w:rPr>
          <w:rFonts w:ascii="仿宋_GB2312" w:eastAsia="仿宋_GB2312" w:cs="仿宋_GB2312" w:hint="eastAsia"/>
          <w:sz w:val="27"/>
          <w:szCs w:val="27"/>
          <w:shd w:val="clear" w:color="auto" w:fill="F8FCFF"/>
        </w:rPr>
        <w:t>〕</w:t>
      </w:r>
      <w:r>
        <w:rPr>
          <w:rFonts w:ascii="仿宋_GB2312" w:eastAsia="仿宋_GB2312" w:cs="仿宋_GB2312" w:hint="eastAsia"/>
          <w:sz w:val="27"/>
          <w:szCs w:val="27"/>
          <w:shd w:val="clear" w:color="auto" w:fill="F8FCFF"/>
        </w:rPr>
        <w:t>189</w:t>
      </w:r>
      <w:r>
        <w:rPr>
          <w:rFonts w:ascii="仿宋_GB2312" w:eastAsia="仿宋_GB2312" w:cs="仿宋_GB2312" w:hint="eastAsia"/>
          <w:sz w:val="27"/>
          <w:szCs w:val="27"/>
          <w:shd w:val="clear" w:color="auto" w:fill="F8FCFF"/>
        </w:rPr>
        <w:t>号）对应内容解释确定。</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w:t>
      </w:r>
      <w:r>
        <w:rPr>
          <w:rFonts w:ascii="仿宋_GB2312" w:eastAsia="仿宋_GB2312" w:cs="仿宋_GB2312" w:hint="eastAsia"/>
          <w:sz w:val="27"/>
          <w:szCs w:val="27"/>
          <w:shd w:val="clear" w:color="auto" w:fill="F8FCFF"/>
        </w:rPr>
        <w:t>2.</w:t>
      </w:r>
      <w:r>
        <w:rPr>
          <w:rFonts w:ascii="仿宋_GB2312" w:eastAsia="仿宋_GB2312" w:cs="仿宋_GB2312" w:hint="eastAsia"/>
          <w:sz w:val="27"/>
          <w:szCs w:val="27"/>
          <w:shd w:val="clear" w:color="auto" w:fill="F8FCFF"/>
        </w:rPr>
        <w:t>表中所列项目不包括部门集中</w:t>
      </w:r>
      <w:r>
        <w:rPr>
          <w:rFonts w:ascii="仿宋_GB2312" w:eastAsia="仿宋_GB2312" w:cs="仿宋_GB2312" w:hint="eastAsia"/>
          <w:sz w:val="27"/>
          <w:szCs w:val="27"/>
          <w:shd w:val="clear" w:color="auto" w:fill="F8FCFF"/>
        </w:rPr>
        <w:t>采购项目和高校、科研机构所采购的科研仪器设备。</w:t>
      </w:r>
    </w:p>
    <w:p w:rsidR="00174DE4" w:rsidRDefault="00082E10">
      <w:pPr>
        <w:pStyle w:val="a3"/>
        <w:widowControl/>
        <w:spacing w:beforeAutospacing="0" w:afterAutospacing="0"/>
      </w:pPr>
      <w:r>
        <w:rPr>
          <w:rStyle w:val="a4"/>
          <w:rFonts w:ascii="仿宋_GB2312" w:eastAsia="仿宋_GB2312" w:cs="仿宋_GB2312" w:hint="eastAsia"/>
          <w:sz w:val="27"/>
          <w:szCs w:val="27"/>
          <w:shd w:val="clear" w:color="auto" w:fill="F8FCFF"/>
        </w:rPr>
        <w:t xml:space="preserve">　　二、部门集中采购</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各级主管预算单位对本部门或系统有特殊要求，需要统一配置的货物、工程和服务类专用项目，可结合实际工作需要自行确定本部门或系统的部门集中采购项目范围及限额标准，报同级财政部门备案后实施。部门集中采购项目的限额标准不得高于分散采购限额标准。</w:t>
      </w:r>
    </w:p>
    <w:p w:rsidR="00174DE4" w:rsidRDefault="00082E10">
      <w:pPr>
        <w:pStyle w:val="a3"/>
        <w:widowControl/>
        <w:spacing w:beforeAutospacing="0" w:afterAutospacing="0"/>
      </w:pPr>
      <w:r>
        <w:rPr>
          <w:rStyle w:val="a4"/>
          <w:rFonts w:ascii="仿宋_GB2312" w:eastAsia="仿宋_GB2312" w:cs="仿宋_GB2312" w:hint="eastAsia"/>
          <w:sz w:val="27"/>
          <w:szCs w:val="27"/>
          <w:shd w:val="clear" w:color="auto" w:fill="F8FCFF"/>
        </w:rPr>
        <w:t xml:space="preserve">　　三、分散采购限额标准</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除集中采购机构采购项目和部门集中采购项目外，单项或批量金额达到</w:t>
      </w:r>
      <w:r>
        <w:rPr>
          <w:rFonts w:ascii="仿宋_GB2312" w:eastAsia="仿宋_GB2312" w:cs="仿宋_GB2312" w:hint="eastAsia"/>
          <w:sz w:val="27"/>
          <w:szCs w:val="27"/>
          <w:shd w:val="clear" w:color="auto" w:fill="F8FCFF"/>
        </w:rPr>
        <w:t>100</w:t>
      </w:r>
      <w:r>
        <w:rPr>
          <w:rFonts w:ascii="仿宋_GB2312" w:eastAsia="仿宋_GB2312" w:cs="仿宋_GB2312" w:hint="eastAsia"/>
          <w:sz w:val="27"/>
          <w:szCs w:val="27"/>
          <w:shd w:val="clear" w:color="auto" w:fill="F8FCFF"/>
        </w:rPr>
        <w:t>万元以上（含</w:t>
      </w:r>
      <w:r>
        <w:rPr>
          <w:rFonts w:ascii="仿宋_GB2312" w:eastAsia="仿宋_GB2312" w:cs="仿宋_GB2312" w:hint="eastAsia"/>
          <w:sz w:val="27"/>
          <w:szCs w:val="27"/>
          <w:shd w:val="clear" w:color="auto" w:fill="F8FCFF"/>
        </w:rPr>
        <w:t>100</w:t>
      </w:r>
      <w:r>
        <w:rPr>
          <w:rFonts w:ascii="仿宋_GB2312" w:eastAsia="仿宋_GB2312" w:cs="仿宋_GB2312" w:hint="eastAsia"/>
          <w:sz w:val="27"/>
          <w:szCs w:val="27"/>
          <w:shd w:val="clear" w:color="auto" w:fill="F8FCFF"/>
        </w:rPr>
        <w:t>万元，下同）的货物、工程和服务项目应执</w:t>
      </w:r>
      <w:r>
        <w:rPr>
          <w:rFonts w:ascii="仿宋_GB2312" w:eastAsia="仿宋_GB2312" w:cs="仿宋_GB2312" w:hint="eastAsia"/>
          <w:sz w:val="27"/>
          <w:szCs w:val="27"/>
          <w:shd w:val="clear" w:color="auto" w:fill="F8FCFF"/>
        </w:rPr>
        <w:lastRenderedPageBreak/>
        <w:t>行《中华人民共和国政府采购法》和《中华人民共和国招标投标法》有关规定，实行分散采购。</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w:t>
      </w:r>
      <w:r>
        <w:rPr>
          <w:rStyle w:val="a4"/>
          <w:rFonts w:ascii="仿宋_GB2312" w:eastAsia="仿宋_GB2312" w:cs="仿宋_GB2312" w:hint="eastAsia"/>
          <w:sz w:val="27"/>
          <w:szCs w:val="27"/>
          <w:shd w:val="clear" w:color="auto" w:fill="F8FCFF"/>
        </w:rPr>
        <w:t xml:space="preserve">　四、公开招标数额标准</w:t>
      </w:r>
    </w:p>
    <w:p w:rsidR="00174DE4" w:rsidRDefault="00082E10">
      <w:pPr>
        <w:pStyle w:val="a3"/>
        <w:widowControl/>
        <w:spacing w:beforeAutospacing="0" w:afterAutospacing="0"/>
      </w:pPr>
      <w:r>
        <w:rPr>
          <w:rStyle w:val="a4"/>
          <w:rFonts w:ascii="仿宋_GB2312" w:eastAsia="仿宋_GB2312" w:cs="仿宋_GB2312" w:hint="eastAsia"/>
          <w:sz w:val="27"/>
          <w:szCs w:val="27"/>
          <w:shd w:val="clear" w:color="auto" w:fill="F8FCFF"/>
        </w:rPr>
        <w:t xml:space="preserve">　　（</w:t>
      </w:r>
      <w:r>
        <w:rPr>
          <w:rStyle w:val="a4"/>
          <w:rFonts w:ascii="仿宋_GB2312" w:eastAsia="仿宋_GB2312" w:cs="仿宋_GB2312" w:hint="eastAsia"/>
          <w:sz w:val="27"/>
          <w:szCs w:val="27"/>
          <w:shd w:val="clear" w:color="auto" w:fill="F8FCFF"/>
        </w:rPr>
        <w:t>一）货物和服务类</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单项或批量金额</w:t>
      </w:r>
      <w:r>
        <w:rPr>
          <w:rFonts w:ascii="仿宋_GB2312" w:eastAsia="仿宋_GB2312" w:cs="仿宋_GB2312" w:hint="eastAsia"/>
          <w:sz w:val="27"/>
          <w:szCs w:val="27"/>
          <w:shd w:val="clear" w:color="auto" w:fill="F8FCFF"/>
        </w:rPr>
        <w:t>400</w:t>
      </w:r>
      <w:r>
        <w:rPr>
          <w:rFonts w:ascii="仿宋_GB2312" w:eastAsia="仿宋_GB2312" w:cs="仿宋_GB2312" w:hint="eastAsia"/>
          <w:sz w:val="27"/>
          <w:szCs w:val="27"/>
          <w:shd w:val="clear" w:color="auto" w:fill="F8FCFF"/>
        </w:rPr>
        <w:t>万元以上的货物和服务项目，应采用公开招标方式。</w:t>
      </w:r>
    </w:p>
    <w:p w:rsidR="00174DE4" w:rsidRDefault="00082E10">
      <w:pPr>
        <w:pStyle w:val="a3"/>
        <w:widowControl/>
        <w:spacing w:beforeAutospacing="0" w:afterAutospacing="0"/>
      </w:pPr>
      <w:r>
        <w:rPr>
          <w:rStyle w:val="a4"/>
          <w:rFonts w:ascii="仿宋_GB2312" w:eastAsia="仿宋_GB2312" w:cs="仿宋_GB2312" w:hint="eastAsia"/>
          <w:sz w:val="27"/>
          <w:szCs w:val="27"/>
          <w:shd w:val="clear" w:color="auto" w:fill="F8FCFF"/>
        </w:rPr>
        <w:t xml:space="preserve">　　（二）工程类</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施工单项合同估算价</w:t>
      </w:r>
      <w:r>
        <w:rPr>
          <w:rFonts w:ascii="仿宋_GB2312" w:eastAsia="仿宋_GB2312" w:cs="仿宋_GB2312" w:hint="eastAsia"/>
          <w:sz w:val="27"/>
          <w:szCs w:val="27"/>
          <w:shd w:val="clear" w:color="auto" w:fill="F8FCFF"/>
        </w:rPr>
        <w:t>400</w:t>
      </w:r>
      <w:r>
        <w:rPr>
          <w:rFonts w:ascii="仿宋_GB2312" w:eastAsia="仿宋_GB2312" w:cs="仿宋_GB2312" w:hint="eastAsia"/>
          <w:sz w:val="27"/>
          <w:szCs w:val="27"/>
          <w:shd w:val="clear" w:color="auto" w:fill="F8FCFF"/>
        </w:rPr>
        <w:t>万元以上的工程项目、与工程建设有关的重要设备、材料等货物项目</w:t>
      </w:r>
      <w:r>
        <w:rPr>
          <w:rFonts w:ascii="仿宋_GB2312" w:eastAsia="仿宋_GB2312" w:cs="仿宋_GB2312" w:hint="eastAsia"/>
          <w:sz w:val="27"/>
          <w:szCs w:val="27"/>
          <w:shd w:val="clear" w:color="auto" w:fill="F8FCFF"/>
        </w:rPr>
        <w:t>200</w:t>
      </w:r>
      <w:r>
        <w:rPr>
          <w:rFonts w:ascii="仿宋_GB2312" w:eastAsia="仿宋_GB2312" w:cs="仿宋_GB2312" w:hint="eastAsia"/>
          <w:sz w:val="27"/>
          <w:szCs w:val="27"/>
          <w:shd w:val="clear" w:color="auto" w:fill="F8FCFF"/>
        </w:rPr>
        <w:t>万元以上的以及与工程建设有关的勘察、设计、监理等服务项目</w:t>
      </w:r>
      <w:r>
        <w:rPr>
          <w:rFonts w:ascii="仿宋_GB2312" w:eastAsia="仿宋_GB2312" w:cs="仿宋_GB2312" w:hint="eastAsia"/>
          <w:sz w:val="27"/>
          <w:szCs w:val="27"/>
          <w:shd w:val="clear" w:color="auto" w:fill="F8FCFF"/>
        </w:rPr>
        <w:t>100</w:t>
      </w:r>
      <w:r>
        <w:rPr>
          <w:rFonts w:ascii="仿宋_GB2312" w:eastAsia="仿宋_GB2312" w:cs="仿宋_GB2312" w:hint="eastAsia"/>
          <w:sz w:val="27"/>
          <w:szCs w:val="27"/>
          <w:shd w:val="clear" w:color="auto" w:fill="F8FCFF"/>
        </w:rPr>
        <w:t>万元以上的，必须招标。</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政府采购工程以及与工程建设有关的货物、服务，采用招标方式采购的，适用《中华人民共和国招标投标法》及其实施条例；采用其他方式采购的，适用《中华人民共和国政府采购法》及其实施条例。</w:t>
      </w:r>
    </w:p>
    <w:p w:rsidR="00174DE4" w:rsidRDefault="00082E10">
      <w:pPr>
        <w:pStyle w:val="a3"/>
        <w:widowControl/>
        <w:spacing w:beforeAutospacing="0" w:afterAutospacing="0"/>
      </w:pPr>
      <w:r>
        <w:rPr>
          <w:rStyle w:val="a4"/>
          <w:rFonts w:ascii="仿宋_GB2312" w:eastAsia="仿宋_GB2312" w:cs="仿宋_GB2312" w:hint="eastAsia"/>
          <w:sz w:val="27"/>
          <w:szCs w:val="27"/>
          <w:shd w:val="clear" w:color="auto" w:fill="F8FCFF"/>
        </w:rPr>
        <w:t xml:space="preserve">　　五、涉密采购规定</w:t>
      </w:r>
    </w:p>
    <w:p w:rsidR="00174DE4" w:rsidRDefault="00082E10">
      <w:pPr>
        <w:pStyle w:val="a3"/>
        <w:widowControl/>
        <w:spacing w:beforeAutospacing="0" w:afterAutospacing="0"/>
      </w:pPr>
      <w:r>
        <w:rPr>
          <w:rFonts w:ascii="仿宋_GB2312" w:eastAsia="仿宋_GB2312" w:cs="仿宋_GB2312" w:hint="eastAsia"/>
          <w:sz w:val="27"/>
          <w:szCs w:val="27"/>
          <w:shd w:val="clear" w:color="auto" w:fill="F8FCFF"/>
        </w:rPr>
        <w:t xml:space="preserve">　　涉密政府采购项目</w:t>
      </w:r>
      <w:r>
        <w:rPr>
          <w:rFonts w:ascii="仿宋_GB2312" w:eastAsia="仿宋_GB2312" w:cs="仿宋_GB2312" w:hint="eastAsia"/>
          <w:sz w:val="27"/>
          <w:szCs w:val="27"/>
          <w:shd w:val="clear" w:color="auto" w:fill="F8FCFF"/>
        </w:rPr>
        <w:t>按照《涉密政府采购管理暂行办法》（财库〔</w:t>
      </w:r>
      <w:r>
        <w:rPr>
          <w:rFonts w:ascii="仿宋_GB2312" w:eastAsia="仿宋_GB2312" w:cs="仿宋_GB2312" w:hint="eastAsia"/>
          <w:sz w:val="27"/>
          <w:szCs w:val="27"/>
          <w:shd w:val="clear" w:color="auto" w:fill="F8FCFF"/>
        </w:rPr>
        <w:t>2019</w:t>
      </w:r>
      <w:r>
        <w:rPr>
          <w:rFonts w:ascii="仿宋_GB2312" w:eastAsia="仿宋_GB2312" w:cs="仿宋_GB2312" w:hint="eastAsia"/>
          <w:sz w:val="27"/>
          <w:szCs w:val="27"/>
          <w:shd w:val="clear" w:color="auto" w:fill="F8FCFF"/>
        </w:rPr>
        <w:t>〕</w:t>
      </w:r>
      <w:r>
        <w:rPr>
          <w:rFonts w:ascii="仿宋_GB2312" w:eastAsia="仿宋_GB2312" w:cs="仿宋_GB2312" w:hint="eastAsia"/>
          <w:sz w:val="27"/>
          <w:szCs w:val="27"/>
          <w:shd w:val="clear" w:color="auto" w:fill="F8FCFF"/>
        </w:rPr>
        <w:t>39</w:t>
      </w:r>
      <w:r>
        <w:rPr>
          <w:rFonts w:ascii="仿宋_GB2312" w:eastAsia="仿宋_GB2312" w:cs="仿宋_GB2312" w:hint="eastAsia"/>
          <w:sz w:val="27"/>
          <w:szCs w:val="27"/>
          <w:shd w:val="clear" w:color="auto" w:fill="F8FCFF"/>
        </w:rPr>
        <w:t>号）相关规定执行。</w:t>
      </w:r>
    </w:p>
    <w:sectPr w:rsidR="00174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E10" w:rsidRDefault="00082E10" w:rsidP="00A13D77">
      <w:r>
        <w:separator/>
      </w:r>
    </w:p>
  </w:endnote>
  <w:endnote w:type="continuationSeparator" w:id="0">
    <w:p w:rsidR="00082E10" w:rsidRDefault="00082E10" w:rsidP="00A1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E10" w:rsidRDefault="00082E10" w:rsidP="00A13D77">
      <w:r>
        <w:separator/>
      </w:r>
    </w:p>
  </w:footnote>
  <w:footnote w:type="continuationSeparator" w:id="0">
    <w:p w:rsidR="00082E10" w:rsidRDefault="00082E10" w:rsidP="00A13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DE4"/>
    <w:rsid w:val="00082E10"/>
    <w:rsid w:val="00174DE4"/>
    <w:rsid w:val="002513E0"/>
    <w:rsid w:val="00A13D77"/>
    <w:rsid w:val="2DE3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9656B"/>
  <w15:docId w15:val="{5E4FA35F-6B48-4540-A7D0-8C33E28C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rPr>
      <w:rFonts w:ascii="黑体" w:eastAsia="黑体" w:hAnsi="宋体" w:cs="黑体" w:hint="eastAsia"/>
      <w:color w:val="000000"/>
      <w:u w:val="none"/>
    </w:rPr>
  </w:style>
  <w:style w:type="character" w:styleId="a6">
    <w:name w:val="Emphasis"/>
    <w:basedOn w:val="a0"/>
    <w:qFormat/>
    <w:rPr>
      <w:i/>
    </w:rPr>
  </w:style>
  <w:style w:type="character" w:styleId="a7">
    <w:name w:val="Hyperlink"/>
    <w:basedOn w:val="a0"/>
    <w:rPr>
      <w:rFonts w:ascii="黑体" w:eastAsia="黑体" w:hAnsi="宋体" w:cs="黑体"/>
      <w:color w:val="000000"/>
      <w:u w:val="none"/>
    </w:rPr>
  </w:style>
  <w:style w:type="paragraph" w:styleId="a8">
    <w:name w:val="header"/>
    <w:basedOn w:val="a"/>
    <w:link w:val="a9"/>
    <w:rsid w:val="00A13D7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13D77"/>
    <w:rPr>
      <w:rFonts w:asciiTheme="minorHAnsi" w:eastAsiaTheme="minorEastAsia" w:hAnsiTheme="minorHAnsi" w:cstheme="minorBidi"/>
      <w:kern w:val="2"/>
      <w:sz w:val="18"/>
      <w:szCs w:val="18"/>
    </w:rPr>
  </w:style>
  <w:style w:type="paragraph" w:styleId="aa">
    <w:name w:val="footer"/>
    <w:basedOn w:val="a"/>
    <w:link w:val="ab"/>
    <w:rsid w:val="00A13D77"/>
    <w:pPr>
      <w:tabs>
        <w:tab w:val="center" w:pos="4153"/>
        <w:tab w:val="right" w:pos="8306"/>
      </w:tabs>
      <w:snapToGrid w:val="0"/>
      <w:jc w:val="left"/>
    </w:pPr>
    <w:rPr>
      <w:sz w:val="18"/>
      <w:szCs w:val="18"/>
    </w:rPr>
  </w:style>
  <w:style w:type="character" w:customStyle="1" w:styleId="ab">
    <w:name w:val="页脚 字符"/>
    <w:basedOn w:val="a0"/>
    <w:link w:val="aa"/>
    <w:rsid w:val="00A13D77"/>
    <w:rPr>
      <w:rFonts w:asciiTheme="minorHAnsi" w:eastAsiaTheme="minorEastAsia" w:hAnsiTheme="minorHAnsi" w:cstheme="minorBidi"/>
      <w:kern w:val="2"/>
      <w:sz w:val="18"/>
      <w:szCs w:val="18"/>
    </w:rPr>
  </w:style>
  <w:style w:type="paragraph" w:styleId="ac">
    <w:name w:val="Balloon Text"/>
    <w:basedOn w:val="a"/>
    <w:link w:val="ad"/>
    <w:rsid w:val="002513E0"/>
    <w:rPr>
      <w:sz w:val="18"/>
      <w:szCs w:val="18"/>
    </w:rPr>
  </w:style>
  <w:style w:type="character" w:customStyle="1" w:styleId="ad">
    <w:name w:val="批注框文本 字符"/>
    <w:basedOn w:val="a0"/>
    <w:link w:val="ac"/>
    <w:rsid w:val="002513E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USER.DESKTOP-CR990LL</dc:creator>
  <cp:lastModifiedBy>谢霞</cp:lastModifiedBy>
  <cp:revision>2</cp:revision>
  <cp:lastPrinted>2021-06-22T03:16:00Z</cp:lastPrinted>
  <dcterms:created xsi:type="dcterms:W3CDTF">2014-10-29T12:08:00Z</dcterms:created>
  <dcterms:modified xsi:type="dcterms:W3CDTF">2021-06-22T03:18:00Z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