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573D" w14:textId="3A63EFA3" w:rsidR="00271045" w:rsidRDefault="00BD38B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华南农业大学</w:t>
      </w:r>
      <w:r>
        <w:rPr>
          <w:rFonts w:hint="eastAsia"/>
          <w:b/>
          <w:bCs/>
          <w:sz w:val="32"/>
          <w:szCs w:val="32"/>
        </w:rPr>
        <w:t>202</w:t>
      </w:r>
      <w:r w:rsidR="00CD68D4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年博士生复选闭卷笔试纪律要求</w:t>
      </w:r>
    </w:p>
    <w:p w14:paraId="0957A4C4" w14:textId="77777777" w:rsidR="00271045" w:rsidRDefault="00271045"/>
    <w:p w14:paraId="0258B25F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</w:rPr>
        <w:t>考生</w:t>
      </w:r>
      <w:r>
        <w:rPr>
          <w:rFonts w:hint="eastAsia"/>
          <w:sz w:val="24"/>
        </w:rPr>
        <w:t>提交已签名的</w:t>
      </w:r>
      <w:r>
        <w:rPr>
          <w:rFonts w:hint="eastAsia"/>
          <w:sz w:val="24"/>
        </w:rPr>
        <w:t>《诚信考试承诺书》后方可进入笔试环节。</w:t>
      </w:r>
    </w:p>
    <w:p w14:paraId="1FBF9EB6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4"/>
        </w:rPr>
        <w:t>笔试开始前，学院要对考生的周边环境进行检查，考生</w:t>
      </w:r>
      <w:r>
        <w:rPr>
          <w:rFonts w:hint="eastAsia"/>
          <w:sz w:val="24"/>
        </w:rPr>
        <w:t>须</w:t>
      </w:r>
      <w:r>
        <w:rPr>
          <w:rFonts w:hint="eastAsia"/>
          <w:sz w:val="24"/>
        </w:rPr>
        <w:t>通过视频设备进行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度无死角</w:t>
      </w:r>
      <w:r>
        <w:rPr>
          <w:rFonts w:hint="eastAsia"/>
          <w:sz w:val="24"/>
        </w:rPr>
        <w:t>展示周围环境</w:t>
      </w:r>
      <w:r>
        <w:rPr>
          <w:rFonts w:hint="eastAsia"/>
          <w:sz w:val="24"/>
        </w:rPr>
        <w:t>。</w:t>
      </w:r>
    </w:p>
    <w:p w14:paraId="15386871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三、除允许携带的用品，如：准考证、二代居民身份证、签字笔和空白答题纸若干等考试用品外，其他与考试有关的书籍、物品必须清除。</w:t>
      </w:r>
    </w:p>
    <w:p w14:paraId="300B63A2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四、考试过程中，须注意以下要求：</w:t>
      </w:r>
    </w:p>
    <w:p w14:paraId="3FFA1A9D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除需要打开的软件，不允许再运行其它网页和软件，设备须处于免打扰状态，保证笔试和面试过程不受其它因素干扰或打断，不得与外界有任何信息交互。</w:t>
      </w:r>
    </w:p>
    <w:p w14:paraId="78DBCDED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笔试和面试过程中考生禁止录音、录像、录屏、直播、投屏等。</w:t>
      </w:r>
    </w:p>
    <w:p w14:paraId="2377F596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闭卷笔试考试全程只允许考生一人在考试房间，禁止他人进出。若有违反，视同违规。</w:t>
      </w:r>
    </w:p>
    <w:p w14:paraId="4C1531F7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考试过程中，未经考试工作人员同意不得操作双机位设备。不得佩戴耳机、智能手表、手</w:t>
      </w:r>
      <w:proofErr w:type="gramStart"/>
      <w:r>
        <w:rPr>
          <w:rFonts w:hint="eastAsia"/>
          <w:sz w:val="24"/>
        </w:rPr>
        <w:t>环以及</w:t>
      </w:r>
      <w:proofErr w:type="gramEnd"/>
      <w:r>
        <w:rPr>
          <w:rFonts w:hint="eastAsia"/>
          <w:sz w:val="24"/>
        </w:rPr>
        <w:t>智能眼镜等。</w:t>
      </w:r>
    </w:p>
    <w:p w14:paraId="642AAC97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考试过程中，如</w:t>
      </w:r>
      <w:proofErr w:type="gramStart"/>
      <w:r>
        <w:rPr>
          <w:rFonts w:hint="eastAsia"/>
          <w:sz w:val="24"/>
        </w:rPr>
        <w:t>考生双</w:t>
      </w:r>
      <w:proofErr w:type="gramEnd"/>
      <w:r>
        <w:rPr>
          <w:rFonts w:hint="eastAsia"/>
          <w:sz w:val="24"/>
        </w:rPr>
        <w:t>机位同时掉线的，考试科目成绩计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分。</w:t>
      </w:r>
    </w:p>
    <w:p w14:paraId="542C1138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笔试期间考生不允许离开监控范围，不可以上厕所。如须离开监控</w:t>
      </w:r>
      <w:r>
        <w:rPr>
          <w:rFonts w:hint="eastAsia"/>
          <w:sz w:val="24"/>
        </w:rPr>
        <w:t>范围则须提前交卷，如未提交答卷离开监控范围则视为缺考。</w:t>
      </w:r>
    </w:p>
    <w:p w14:paraId="399D6E8E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五、考生结束后，考生须严格按照监考老师要求，做好答卷扫描发送等工作。特别注意考生扫描答卷和发送邮件须全程在监控下完成；未在规定时间内发送答卷的，该科目考试成绩按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分记。</w:t>
      </w:r>
    </w:p>
    <w:p w14:paraId="67A715ED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六、博士生招生考试是国家研究生招生考试的一部分，考试内容属于国家秘密，考试结束后，考生必须清空考试试卷等材料，禁止以任何形式对外泄露或发布考试相关内容和信息。</w:t>
      </w:r>
    </w:p>
    <w:p w14:paraId="100104DC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七、笔试和面试期间发生设备和网络故障，应立即联系报考学院，按照要求启用备用系统或进行其它操作。</w:t>
      </w:r>
    </w:p>
    <w:p w14:paraId="122424A5" w14:textId="77777777" w:rsidR="00271045" w:rsidRDefault="00BD38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八、复选过程中有违规行为的考生</w:t>
      </w:r>
      <w:r>
        <w:rPr>
          <w:rFonts w:hint="eastAsia"/>
          <w:sz w:val="24"/>
        </w:rPr>
        <w:t>，一经查实，即按照规定严肃处理，取消复试及录取资格。</w:t>
      </w:r>
    </w:p>
    <w:p w14:paraId="0F9E94AD" w14:textId="77777777" w:rsidR="00271045" w:rsidRDefault="00271045"/>
    <w:sectPr w:rsidR="0027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DA07" w14:textId="77777777" w:rsidR="00BD38B1" w:rsidRDefault="00BD38B1" w:rsidP="00CD68D4">
      <w:r>
        <w:separator/>
      </w:r>
    </w:p>
  </w:endnote>
  <w:endnote w:type="continuationSeparator" w:id="0">
    <w:p w14:paraId="6D44BCE4" w14:textId="77777777" w:rsidR="00BD38B1" w:rsidRDefault="00BD38B1" w:rsidP="00CD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A53C" w14:textId="77777777" w:rsidR="00BD38B1" w:rsidRDefault="00BD38B1" w:rsidP="00CD68D4">
      <w:r>
        <w:separator/>
      </w:r>
    </w:p>
  </w:footnote>
  <w:footnote w:type="continuationSeparator" w:id="0">
    <w:p w14:paraId="288E7E2B" w14:textId="77777777" w:rsidR="00BD38B1" w:rsidRDefault="00BD38B1" w:rsidP="00CD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045"/>
    <w:rsid w:val="00271045"/>
    <w:rsid w:val="00BD38B1"/>
    <w:rsid w:val="00CD68D4"/>
    <w:rsid w:val="01842313"/>
    <w:rsid w:val="13E84139"/>
    <w:rsid w:val="3F284FFB"/>
    <w:rsid w:val="46A53473"/>
    <w:rsid w:val="65225BCE"/>
    <w:rsid w:val="69DD4AF0"/>
    <w:rsid w:val="6C7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32860"/>
  <w15:docId w15:val="{61FD8F3B-AD59-46B4-A106-A3CD475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68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D6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68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qinjingivy@163.com</cp:lastModifiedBy>
  <cp:revision>2</cp:revision>
  <dcterms:created xsi:type="dcterms:W3CDTF">2014-10-29T12:08:00Z</dcterms:created>
  <dcterms:modified xsi:type="dcterms:W3CDTF">2022-04-19T09:23:00Z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