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2023 年学法考试复习题</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一、单选题</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共40题</w:t>
      </w:r>
      <w:r>
        <w:rPr>
          <w:rFonts w:hint="default" w:ascii="Times New Roman" w:hAnsi="Times New Roman" w:eastAsia="黑体"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习近平总书记在中央全面依法治国工作会议上指出，____建设是重点任务和主体工程，要率先突破，用法治给行政权力定规矩、 划界限，规范行政决策程序，加快转变政府职能。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C</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A、法治国家   B、法治社会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C、法治政府   D、依法治国</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习近平总书记在中央全面依法治国工作会议上指出，党领导人民制定宪法法律，领导人民实施宪法法律，党自身要在____范围内活动。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A、宪法法律   B、党章    C、规章制度    D、章程</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习近平总书记在中央全面依法治国工作会议上指出，党的十九大召开后，党中央组建中央全面依法治国委员会，从全局和战略高度对全面依法治国又作出一系列重大决策部署，推动我国社会主义法治建设发生历史性变革、取得历史性成就，____实践取得重大进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A、依法治国</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B、全面依法治国</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C、社会主义法治</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D、中华民族伟大复兴</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习近平总书记在中央全面依法治国工作会议上指出，要传承中华优秀传统法律文化，从我国革命、建设、改革的实践中探索适合自己的法治道路，同时____，为全面建设社会主义现代化国家、实现中华民族伟大复兴夯实法治基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A、全面吸收国外法治制度</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B、借鉴国外法治有益成果</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C、吸收外国文化</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D、批判继承传统文化</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习近平总书记在中央全面依法治国工作会议上强调，推进全面依法治国，以____为着力点。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A、共同富裕</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B、解决法治领域突出问题</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C、健全法制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D、为人民谋幸福</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习近平总书记在中央全面依法治国工作会议上强调，国际国内环境越是复杂，改革开放和社会主义现代化建设任务越是繁重，越要运用____巩固执政地位、改善执政方式、提高执政能力，保证党和国家长治久安。（C）</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A、法治思维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B、法治手段</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C、法治思维和法治手段</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D、法律思维和法律手段</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根据《中华人民共和国宪法》序言，中国各族人民将继续在中国共产党领导下，在马克思列宁主义、毛泽东思想、邓小平理论、 “三个代表”重要思想、科学发展观、____指引下，坚持人民民主专政，坚持社会主义道路，坚持改革开放。 ( B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A、习近平法治思想</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B、习近平新时代中国特色社会主义思想</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C、全面依法治国</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D、两个维护</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根据《中华人民共和国宪法》规定，中华人民共和国年满十八周岁的公民都有选举权和被选举权；但是____除外。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A、依照法律被剥夺政治权利的人</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B、受到行政拘留处罚的人</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C、受到刑事处罚的人</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D、旅居国外的中国公民</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根据《中华人民共和国宪法》规定，除因国家安全或者追查刑事犯罪的需要，由公安机关或者____依照法律规定的程序对通信进行检查外，任何组织或者个人不得以任何理由侵犯公民的通信自由和通信秘密。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A、人民法院   B、检察机关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C、监察机关   D、执法机关</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根据《中华人民共和国宪法》规定，一切国家机关实行____ 的原则，实行工作责任制，实行工作人员的培训和考核制度，不断提高工作质量和工作效率，反对官僚主义。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A、创新    B、精简    C、考试    D、轮岗</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中华人民共和国的一切权力属于____。（B）</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A、党 B、人民 C、国家机关 D、人大代表</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根据《中华人民共和国宪法》规定，居民委员会、村民委员会的主任、副主任和委员____。（C）</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A、由当地人民代表大会任命</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B、由当地人民政府任命</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C、由居民选举</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D、由上级指定</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根据《中华人民共和国民法典》规定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处理民事纠纷，应当依照法律；法律没有规定的，可以适用____，但是不得违背公序良俗。 ( D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A、国家政策   B、社会风俗   C、社会公德   D、习惯</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根据《中华人民共和国民法典》规定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受遗赠人应当在知道受遗赠后六十日内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作出接受或者放弃受遗赠的表示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到期没有表示的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视为____受遗赠。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A、接受     B、放弃     C、拒绝     D、承受</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陈某曾以个人名义向丁某借款15万元，不久后出车祸身亡，于是丁某向继承陈某遗产的妻子张某要求偿还借款，但张某拒绝偿还。下列说法正确的是____。 ( C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A、张某有权拒绝偿还</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B、张某可偿还，亦可不偿还</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C、张某应在继承的遗产范围内偿还</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D、丁某的债权随陈某身亡而无法主张</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小美为找回心爱的泰迪犬，公开悬赏5000元寻犬，后小丽在路边发现了走失的泰迪犬并送还小美。请问关于悬赏的5000元，下列说法正确的是____。  ( A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A、小丽有权向小美索要悬赏的 5000 元，小美应当履行承诺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B、小丽只能按照泰迪犬的市场价格索要悬赏金</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C、小丽有权向小美索要悬赏的5000元，但小美可以拒绝支付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D、小丽无索要悬赏金的权利，由小美自行决定是否给付悬赏金</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小王以房产作抵押，于5月1日向小明借款100万元，但房产未办理抵押登记，后于7月1日向小赵借款80万元，并办理了房产抵押登记。请问当所有债权到期，小王无法履行还款义务，有关该房产拍卖所得价款的清偿顺序说法正确的是____。 ( B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A、小明有优先受偿权</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B、小赵有优先受偿权</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C、小明、小赵按债权比例受偿</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D、小明、小赵均等受偿</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根据《中华人民共和国民法典》规定，遗弃、逃逸的动物在遗弃、逃逸期间造成他人损害的，原饲养人或管理人____。（B）</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A、无责任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B、承担侵权责任</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C、承担刑事责任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D、承担行政责任</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根据《中华人民共和国民法典》规定，宅基地使用权人依法对集体所有的土地享有____的权利，有权依法利用该土地建造住宅及其附属设施。（C）</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A、占有</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B、使用</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C、占有和使用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D、出售</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根据《中华人民共和国民法典》规定，遗失物自发布招领公告之日起一年内无人认领的，归____所有。（A）</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A、国家</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B、集体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C、拾得者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D、派出所</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根据《中华人民共和国安全生产法》规定，因安全生产违法行为造成重大事故隐患或者导致重大事故，致使国家利益或者社会公共利益受到侵害的，人民检察院可以根据民事诉讼法、行政诉讼法的相关规定提起____。</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D</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A、民事诉讼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B、行政诉讼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C、刑事诉讼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D、公益诉讼</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根据《中华人民共和国反电信网络诈骗法》规定，组织、策划、实施、参与电信网络诈骗活动或者为电信网络诈骗活动提供帮助，尚不构成犯罪的，由公安机关____。</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C</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A、处十日拘留</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B、处十五日拘留</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C、处十日以上十五日以下拘留</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D、处七日拘留</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根据《中华人民共和国反间谍法》规定，国家机关、人民团 体、企业事业组织和其他社会组织未按照本法规定履行反间谍安全防范义务的，国家安全机关可以责令改正；未按照要求改正的，国家安全机关可以____。 ( A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A、约谈相关负责人</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B、对相关负责人直接处以罚款</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C、对相关负责人直接行政拘留</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D、对相关负责人直接予以处分</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根据《中华人民共和国保守国家秘密法》规定，国家秘密的密级、保密期限和知悉范围的变更，由____决定。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C</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A、原定密机关、单位决定</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B、上级机关决定</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C、原定密机关、单位决定，也可以由其上级机关决定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D、原定密机关、单位及其上级机关共同决定</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根据《中华人民共和国道路交通安全法》规定，以下哪种情形，终身不得重新取得机动车驾驶证。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D</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A、饮酒后驾驶机动车被处罚，再次饮酒后驾驶机动车的</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B、醉酒驾驶机动车的</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C、醉酒驾驶营运机动车的</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D、饮酒后或者醉酒驾驶机动车发生重大交通事故，构成犯罪的</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根据《中华人民共和国反垄断法》规定，行政机关和法律、法规授权的具有管理公共事务职能的组织在制定涉及市场主体经济活动的规定时，应当进行____竞争审查。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A、公平     B、公正     C、合法     D、合理</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根据《中华人民共和国立法法》规定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全国人民代表大会和全国人民代表大会常务委员会根据____规定行使国家立法权。 ( A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A、宪法     B、法律     C、法规     D、规章</w:t>
      </w:r>
    </w:p>
    <w:p>
      <w:pPr>
        <w:bidi w:val="0"/>
        <w:rPr>
          <w:rFonts w:hint="default" w:ascii="Times New Roman" w:hAnsi="Times New Roman" w:eastAsia="Arial" w:cs="Times New Roman"/>
          <w:snapToGrid w:val="0"/>
          <w:color w:val="000000"/>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根据《中华人民共和国农产品质量安全法》规定，当生产经营者财产不足以同时承担民事赔偿责任和缴纳罚款、罚金时，先承担____。 ( B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A、罚款   B、民事赔偿责任   C、罚金   D、按比例承担</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根据《中华人民共和国家庭教育促进法》规定，____负责实施家庭教育。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D</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A、国家     B、社会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C、学校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D、未成年人的父母或者其他监护人</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根据《中华人民共和国家庭教育促进法》规定，家庭教育以 ____为根本任务，培育和践行社会主义核心价值观，弘扬中华民族优秀传统文化、革命文化、社会主义先进文化，</w:t>
      </w:r>
      <w:r>
        <w:rPr>
          <w:rFonts w:hint="default" w:ascii="Times New Roman" w:hAnsi="Times New Roman" w:eastAsia="仿宋_GB2312" w:cs="Times New Roman"/>
          <w:sz w:val="32"/>
          <w:szCs w:val="32"/>
          <w:lang w:val="en-US" w:eastAsia="zh-CN"/>
        </w:rPr>
        <w:t>促进未成年人健康成长。（C）</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A、尊法    B、守法    C、立德树人    D、解决问题用</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31.根据《中华人民共和国野生动物保护法》规定，在野生动物危及人身安全的紧急情况下，采取措施造成野生动物损害的，依法____。（B）</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A、承担民事赔偿责任</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B、不承担法律责任</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C、承担刑事责任</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D、承担行政责任</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32.</w:t>
      </w:r>
      <w:r>
        <w:rPr>
          <w:rFonts w:hint="default" w:ascii="Times New Roman" w:hAnsi="Times New Roman" w:eastAsia="仿宋_GB2312" w:cs="Times New Roman"/>
          <w:sz w:val="32"/>
          <w:szCs w:val="32"/>
        </w:rPr>
        <w:t xml:space="preserve">根据《中华人民共和国反有组织犯罪法》规定，任何单位和个人都有协助、配合有关部门开展反有组织犯罪工作的___。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A、义务    B、要求    C、责任    D、权利</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根据《中国共产党问责条例》规定，问责对象对问责决定不服的，可以自收到问责决定之日起1个月内，向作出问责决定的党组织提出书面申诉。申诉期间， ____。</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A、不停止问责决定的执行</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B、暂停问责决定的执行</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C、中止问责决定的执行</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D、停止问责决定的执行</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rPr>
        <w:t>根据《中国共产党问责条例》规定，问责对象有以下哪种情形，应当从重或者加重问责。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D</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A、在推进改革中因缺乏经验、先行先试出现的失误，尚无明确限制的探索性试验中的失误，为推动发展的无意过失</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B、在集体决策中对错误决策提出明确反对意见或者保留意见的</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C、在决策实施中已经履职尽责，但因不可抗力、难以预见等因素造成损失的</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D、对党中央、上级党组织三令五申的指示要求，不执行或者执行不力的</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rPr>
        <w:t>根据《中华人民共和国预防未成年人犯罪法》规定，开展预防未成年人犯罪工作，应当尊重未成年人____，保护未成年人的名誉权、隐私权和个人信息等合法权益。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A、意愿   B、人格尊严   C、权利   D、尊严</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根据《中华人民共和国反有组织犯罪法》规定，反有组织犯罪工作应当坚持____，综合运用法律、经济、科技、文化、教育等手段，建立健全反有组织犯罪工作机制和有组织犯罪预防治理体系。（C）</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A、全面建设社会主义现代化国家</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B、全面依法治国</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C、总体国家安全观</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D、全面从严治党</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37.以下信息属于《中华人民共和国个人信息保护法》中规定的敏感个人信息是____。（D）</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A、生物识别信息</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B、宗教信仰信息</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C、行踪轨迹信息</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D、以上均是</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38.根据《中华人民共和国审计法》规定，被审计单位应当按照 规定时间整改审计查出的问题，将整改情况报告____，同时向本级人民政府或者有关主管机关、单位报告，并按照规定向社会公布。</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A、审计机关</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B、上级主管部门</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C、本级人民代表大会</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D、本级人民代表大会常务委员会</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39.《中华人民共和国法律援助法》所称法律援助，是国家建立的为经济困难公民和符合法定条件的其他当事人____法律咨询、代理、刑事辩护等法律服务的制度，是公共法律服务体系的组成部分。</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A、有偿提供     B、无偿提供</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C、指定提供     D、强制提供</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40.根据《中华人民共和国法律援助法》规定，犯罪嫌疑人、被告人通过值班律师提出代理、刑事辩护等法律援助申请的，值班律师____。  ( C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A、应当亲自进行代理、辩护等</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B、应当将申请转交人民法院</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C、应当在二十四小时内将申请转交法律援助机构</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D、可以拒绝申请</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二、多选题 </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共</w:t>
      </w:r>
      <w:r>
        <w:rPr>
          <w:rFonts w:hint="default" w:ascii="Times New Roman" w:hAnsi="Times New Roman" w:eastAsia="黑体" w:cs="Times New Roman"/>
          <w:sz w:val="32"/>
          <w:szCs w:val="32"/>
          <w:lang w:val="en-US" w:eastAsia="zh-CN"/>
        </w:rPr>
        <w:t>20</w:t>
      </w:r>
      <w:r>
        <w:rPr>
          <w:rFonts w:hint="default" w:ascii="Times New Roman" w:hAnsi="Times New Roman" w:eastAsia="黑体" w:cs="Times New Roman"/>
          <w:sz w:val="32"/>
          <w:szCs w:val="32"/>
        </w:rPr>
        <w:t>题</w:t>
      </w:r>
      <w:r>
        <w:rPr>
          <w:rFonts w:hint="default" w:ascii="Times New Roman" w:hAnsi="Times New Roman" w:eastAsia="黑体"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习近平总书记在中央全面依法治国工作会议上指出，要继续推进法治领域改革，解决好____、____、____、____等领域的突出矛盾和问题。  ( ABCD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A、立法   B、执法   C、司法   D、守法</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习近平总书记在中央全面依法治国工作会议上强调，坚持依宪治国、依宪执政，就包括坚持宪法确定的____不动摇，坚持宪法确定的____和____不动摇。  ( ABC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A、中国共产党领导地位</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B、人民民主专政的国体</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C、人民代表大会制度的政体</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D、按需分配制度</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习近平总书记在中央全面依法治国工作会议上指出，要坚持建设中国特色社会主义法治体系。要加快形成____、____、____、____， 形成完善的党内法规体系。 ( ABCD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A、完备的法律规范体系</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B、高效的法治实施体系</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C、严密的法治监督体系</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D、有力的法治保障体系</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习近平总书记在中央全面依法治国工作会议上强调，要把 ____、____、____、____落实到全面依法治国各领域全过程。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ABCD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A、体现人民利益</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B、反映人民愿望</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C、维护人民权益</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D、增进人民福祉</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根据《中华人民共和国宪法》规定，一切____、____和____ 都不得同宪法相抵触。  ( ABC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A、法律</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B、行政法规</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C、地方性法规</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D、国际条约</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根据《中华人民共和国宪法》规定，任何公民，非经____或者____，并由____，不受逮捕。  ( ABC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A、人民检察院批准或者决定</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B、人民法院决定</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C、公安机关执行</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D、人民政府执行</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根据《中华人民共和国反电信网络诈骗法》规定，任何单位和个人不得为他人实施电信网络诈骗活动提供下列哪些支持或者帮助。  ( ABCD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A、出售个人信息</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B、提供个人信息</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C、帮助他人通过虚拟货币交易等方式洗钱</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D、其他为电信网络诈骗活动提供支持或者帮助的行为</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根据《中华人民共和国国家安全法》规定，属于公民和组织应当履行维护国家安全的义务的是____、____、____、____。</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ABCD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A、及时报告危害国家安全活动的线索</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B、如实提供所知悉的涉及危害国家安全活动的证据</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C、向国家安全机关、公安机关和有关军事机关提供必要的支持和协助</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cs="Times New Roman"/>
        </w:rPr>
      </w:pPr>
      <w:r>
        <w:rPr>
          <w:rFonts w:hint="default" w:ascii="Times New Roman" w:hAnsi="Times New Roman" w:eastAsia="仿宋_GB2312" w:cs="Times New Roman"/>
          <w:sz w:val="32"/>
          <w:szCs w:val="32"/>
        </w:rPr>
        <w:t>D、保守所知悉的国家秘密</w:t>
      </w:r>
    </w:p>
    <w:p>
      <w:pPr>
        <w:bidi w:val="0"/>
        <w:jc w:val="right"/>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9.生物安全是国家安全的重要组成部分。维护生物安全应当贯彻总体国家安全观，统筹发展和安全，坚持____、____、____、____ 的原则。  ( ABCD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A、以人为本</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B、风险预防</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C、分类管理</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D、协同配合</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根据《中华人民共和国立法法》规定，全国人民代表大会及其常务委员会坚持____、____、____，通过制定、修改、废止、解释法律和编纂法典等多种形式，增强立法的系统性、整体性、协同性、时效性。  ( BCD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A、公平立法   B、科学立法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C、民主立法   D、依法立法</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根据《中华人民共和国反有组织犯罪法》规定，涉案财产符合下列情形之一的，应当依法予以追缴、没收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 ABD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A、为支持或者资助有组织犯罪活动而提供给有组织犯罪组织及其成员的财产</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B、有组织犯罪组织成员的家庭财产中实际用于支持有组织犯罪活动的部分</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C、有组织犯罪组织成员的家庭财产中用于其他家庭成员的日常生活的部分</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D、利用有组织犯罪组织及其成员的违法犯罪活动获得的财产及其孳息、收益</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根据《中华人民共和国反有组织犯罪法》规定，____、____、 ____对有组织犯罪的罪犯，应当采取有针对性的监管、教育、矫正措施。  ( ABD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A、监狱</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B、看守所</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C、人民政府</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D、社区矫正机构</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13.根据《中华人民共和国反有组织犯罪法》规定，人民法院审理黑社会性质组织犯罪罪犯的减刑、假释案件，应当通知____、____ 参加审理，并通知被报请减刑、假释的罪犯参加，听取其意见。（ AD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A、人民检察院</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B、教育部门</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C、人民代表大会</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D、执行机关</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根据《中华人民共和国国家安全法》规定，国家机关工作人员在国家安全工作和涉及国家安全活动中，____、____、____的，依法追究法律责任。  ( ABC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A、滥用职权</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B、玩忽职守</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C、徇私舞弊</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D、不严守秘密</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根据《中国共产党廉洁自律准则》规定，中国共产党全体党员和各级党员领导干部必须坚定共产主义理想和中国特色社会主义信念，必须坚持____根本宗旨，必须继承发扬____，必须自觉培养 ____，努力弘扬____，廉洁自律，接受监督，永葆党的先进性和纯洁 性。  ( ABCD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A、全心全意为人民服务</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B、党的优良传统和作风</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C、高尚道德情操</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D、中华民族传统美德</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根据《中华人民共和国审计法》规定，审计机关对____、____、____、____进行审计监督。（ ABCD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A、对本级各部门预算的执行情况和决算</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B、对下级政府预算的执行情况和决算</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C、对政府投资建设项目的预算执行情况和决算</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D、对国际组织和外国政府援助、贷款项目的财务收支</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根据《中华人民共和国乡村振兴促进法》有关规定，各级 人民政府应当采取措施保护____遗产和____遗产，挖掘优秀农业文化 深厚内涵，弘扬红色文化，传承和发展优秀传统文化。  ( AB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A、农业文化</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B、非物质文化</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C、历史文化</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D、农村文化</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.《广东省乡村振兴促进条例》适用于本省行政区域内____、____、____、____以及帮扶保障等乡村振兴促进活动。（ ABCD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A、乡村产业发展</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B、乡村人居环境提升</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C、乡村治理</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D、城乡融合发展</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根据《广东省乡村振兴促进条例》规定，建立健全现代乡村社会治理体制和自治、法治、德治相结合的乡村社会治理体系，培育和践行社会主义核心价值观，实施____工程，推进____建设，培育____，建设____，构建共建共治共享的社会治理格局。（ ABCD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A、村务阳光 B、法治乡村 C、文明乡风 D、平安乡村</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20.以下属于《</w:t>
      </w:r>
      <w:r>
        <w:rPr>
          <w:rFonts w:hint="default" w:ascii="Times New Roman" w:hAnsi="Times New Roman" w:eastAsia="仿宋_GB2312" w:cs="Times New Roman"/>
          <w:sz w:val="32"/>
          <w:szCs w:val="32"/>
          <w:lang w:val="en-US" w:eastAsia="zh-CN"/>
        </w:rPr>
        <w:t>中华人民共和国</w:t>
      </w:r>
      <w:r>
        <w:rPr>
          <w:rFonts w:hint="default" w:ascii="Times New Roman" w:hAnsi="Times New Roman" w:eastAsia="仿宋_GB2312" w:cs="Times New Roman"/>
          <w:sz w:val="32"/>
          <w:szCs w:val="32"/>
        </w:rPr>
        <w:t>反间谍法》所称的间谍行为的是</w:t>
      </w:r>
      <w:r>
        <w:rPr>
          <w:rFonts w:hint="default" w:ascii="Times New Roman" w:hAnsi="Times New Roman" w:eastAsia="仿宋_GB2312" w:cs="Times New Roman"/>
          <w:sz w:val="32"/>
          <w:szCs w:val="32"/>
          <w:lang w:eastAsia="zh-CN"/>
        </w:rPr>
        <w:t>（ABCD）</w:t>
      </w:r>
      <w:r>
        <w:rPr>
          <w:rFonts w:hint="default" w:ascii="Times New Roman" w:hAnsi="Times New Roman" w:eastAsia="仿宋_GB2312" w:cs="Times New Roman"/>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A.间谍组织及其代理人实施或者指使、资助他人实施，或者境内外机构、组织、个人与其相勾结实施的危害中华人民共和国安全的活动。</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B.参加间谍组织或者接受间谍组织及其代理人的任务的。</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C.为敌人指示攻击目标的</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D.进行其他间谍活动的。</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三、判断题</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共</w:t>
      </w:r>
      <w:r>
        <w:rPr>
          <w:rFonts w:hint="default" w:ascii="Times New Roman" w:hAnsi="Times New Roman" w:eastAsia="黑体" w:cs="Times New Roman"/>
          <w:sz w:val="32"/>
          <w:szCs w:val="32"/>
          <w:lang w:val="en-US" w:eastAsia="zh-CN"/>
        </w:rPr>
        <w:t>30</w:t>
      </w:r>
      <w:r>
        <w:rPr>
          <w:rFonts w:hint="default" w:ascii="Times New Roman" w:hAnsi="Times New Roman" w:eastAsia="黑体" w:cs="Times New Roman"/>
          <w:sz w:val="32"/>
          <w:szCs w:val="32"/>
        </w:rPr>
        <w:t>题</w:t>
      </w:r>
      <w:r>
        <w:rPr>
          <w:rFonts w:hint="default" w:ascii="Times New Roman" w:hAnsi="Times New Roman" w:eastAsia="黑体"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习近平总书记在中央全面依法治国工作会议上指出，推进全面依法治国是国家治理的一场深刻变革，必须以科学理论为指导，加强理论思维，不断从理论和实践的结合上取得成果，总结好、运用好党关于新时代加强法治建设的思想理论成果，更好指导全面依法治国 各项工作。</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2.习近平总书记在中央全面依法治国工作会议上指出，只有全面依法治国才能有效保障国家治理体系的系统性、规范性、协调性，才能最大程度凝聚社会共识。</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3.公民的合法的私有财产不受侵犯。国家为了公共利益的需要，可以依照法律规定对公民的私有财产实行征收或者征用并给予补偿。</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4.全国人民代表大会和全国人民代表大会常务委员会行使修改宪法的职权。</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5.任何公民、社会组织和国家机关都要以宪法和法律为行为准则，依照宪法和法律行使权利或权力、履行义务或职责。</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中国共产党纪律处分条例》规定，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根据《中国共产党纪律处分条例》规定，党员受留党察看处分期间，正常行使表决权、选举权和被选举权。</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8.党组织在纪律审查中发现党员严重违纪涉嫌违法犯罪的原则上先做出党纪处分决定，并按照规定给予政务处分后，再移送有国家机关依法处理。</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法律援助中的受援人以欺骗或者其他不正当手段获得法律援助的，法律援助机构应当作出终止法律援助的决定。</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审计机关根据工作需要，可以聘请具有与审计事项相关专业知识的人员参加审计工作。</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审计人员向有关单位和个人进行调查时，应当出示审计人员的工作证件和审计通知书复印件。</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个人对自己个人信息的处理享有知情权、决定权，有权限制或者拒绝他人对自己个人信息进行处理；法律、行政法规另有规定的除外。</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生产经营单位不得以任何形式与从业人员订立协议，免除或者减轻其对从业人员因生产安全事故伤亡依法应承担的责任。</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生产经营单位使用被派遣劳动者的，被派遣劳动者的安全生产教育和培训统一由劳务派遣单位负责，与生产经营单位无关。</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因从事电信网络诈骗活动受过刑事处罚的人员，设区的市级以上公安机关可以根据犯罪情况和预防再犯罪的需要，决定自处罚完 毕之日起六个月至三年以内不准其出境，并通知移民管理机构执行。</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16.对实施电信网络诈骗犯罪的被告人，应当更加注重依法适用财产刑，加大经济上的惩罚力度，最大限度剥夺被告人再犯的能力。</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 xml:space="preserve">公民办理电话卡的数量不受任何限制。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18.明知他人从事危害网络安全的活动，仍为其提供技术支持、广告推广、支付结算等帮助的行为属违法行为。</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国家安全机关工作人员因执行紧急任务需要，经出示工作证件，享有优先乘坐公共交通工具、优先通行等通行便利。</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20.因支持、协助国家安全工作，本人或者其近亲属的人身安全面临危险的，可以向公安机关、国家安全机关请求予以保护。公安机关、国家安全机关应当会同有关部门依法采取保护措施。</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根据《中华人民共和国保守国家秘密法》规定，国家秘密的保密期限，除另有规定外，绝密级不超过三十年，机密级不超过二十年，秘密级不超过十年。</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经营者实施垄断行为，损害社会公共利益的，设区的市级以上人民检察院可以依法向人民法院提起民事公益诉讼。</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地方性法规公布后，其文本以及草案的说明、审议结果报告等，应当及时在本级人民代表大会常务委员会公报和中国人大网、本地方人民代表大会网站以及在本行政区域范围内发行的报纸上刊载。</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根据《中华人民共和国立法法》规定，在常务委员会公报上刊登的地方性法规文本为标准文本。</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没有法律、行政法规、地方性法规的依据，地方政府规章可以设定减损公民、法人和其他组织权利或者增加其义务的规范。</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根据《中华人民共和国农产品质量安全法》规定，属于农业转基因生物的农产品，应当按照农业转基因生物安全管理的有关规定进行标识。</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因保护《中华人民共和国野生动物保护法》规定保护的野生动物，造成人员伤亡、农作物或者其他财产损失的，由当地人民政府给予赔偿。</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外国人在我国对国家重点保护野生动物进行野外考察或者在野外拍摄电影、录像，应当经省、自治区、直辖市人民政府野生动物保护主管部门或者其授权的单位批准，并遵守有关法律法规的规定。</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人民法院依法撤销未成年人的父母的监护人资格的，未成年人的父母不再负担抚养费用。</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家庭教育以立德树人为根本任务，培育和践行社会主义核心价值观，弘扬中华民族优秀传统文化、革命文化、社会主义先进文化，促进未成年人健康成长。</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参考答案：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p>
    <w:sectPr>
      <w:footerReference r:id="rId5" w:type="default"/>
      <w:pgSz w:w="11906" w:h="16839"/>
      <w:pgMar w:top="1431" w:right="1785" w:bottom="1110" w:left="1785" w:header="0" w:footer="83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25FAAFD-6092-48DC-B8ED-C7153BEF1F11}"/>
  </w:font>
  <w:font w:name="黑体">
    <w:panose1 w:val="02010609060101010101"/>
    <w:charset w:val="86"/>
    <w:family w:val="auto"/>
    <w:pitch w:val="default"/>
    <w:sig w:usb0="800002BF" w:usb1="38CF7CFA" w:usb2="00000016" w:usb3="00000000" w:csb0="00040001" w:csb1="00000000"/>
    <w:embedRegular r:id="rId2" w:fontKey="{FDD0EA20-EC85-4956-85A3-EE6AFDC9DA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F7151988-6D4D-4620-B0BD-A7B718BD21B5}"/>
  </w:font>
  <w:font w:name="方正小标宋简体">
    <w:panose1 w:val="02000000000000000000"/>
    <w:charset w:val="86"/>
    <w:family w:val="auto"/>
    <w:pitch w:val="default"/>
    <w:sig w:usb0="00000001" w:usb1="080E0000" w:usb2="00000000" w:usb3="00000000" w:csb0="00040000" w:csb1="00000000"/>
    <w:embedRegular r:id="rId4" w:fontKey="{F3E6DCF3-08C6-4A11-AA5C-A7B983BCB0EE}"/>
  </w:font>
  <w:font w:name="仿宋">
    <w:panose1 w:val="02010609060101010101"/>
    <w:charset w:val="86"/>
    <w:family w:val="auto"/>
    <w:pitch w:val="default"/>
    <w:sig w:usb0="800002BF" w:usb1="38CF7CFA" w:usb2="00000016" w:usb3="00000000" w:csb0="00040001" w:csb1="00000000"/>
    <w:embedRegular r:id="rId5" w:fontKey="{5C76152D-8968-49D9-89D6-5320162B9E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21"/>
      <w:rPr>
        <w:rFonts w:ascii="仿宋" w:hAnsi="仿宋" w:eastAsia="仿宋" w:cs="仿宋"/>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RlYjk5ZGVhYWUzY2FiZjI4YWZkNjE0NDEwNzZlZTUifQ=="/>
  </w:docVars>
  <w:rsids>
    <w:rsidRoot w:val="00000000"/>
    <w:rsid w:val="06B37672"/>
    <w:rsid w:val="075E138C"/>
    <w:rsid w:val="09D21991"/>
    <w:rsid w:val="18CA2B7F"/>
    <w:rsid w:val="19A35324"/>
    <w:rsid w:val="259A75DB"/>
    <w:rsid w:val="29177195"/>
    <w:rsid w:val="2D9E3E86"/>
    <w:rsid w:val="38FC0E43"/>
    <w:rsid w:val="452627E2"/>
    <w:rsid w:val="495E5279"/>
    <w:rsid w:val="4BE50016"/>
    <w:rsid w:val="4DB709BA"/>
    <w:rsid w:val="4DC26AFC"/>
    <w:rsid w:val="56F40656"/>
    <w:rsid w:val="5D327B1E"/>
    <w:rsid w:val="6B535628"/>
    <w:rsid w:val="70F829D5"/>
    <w:rsid w:val="71B20DD6"/>
    <w:rsid w:val="752E18B2"/>
    <w:rsid w:val="780341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30</TotalTime>
  <ScaleCrop>false</ScaleCrop>
  <LinksUpToDate>false</LinksUpToDate>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2023-07-21T09:25:00Z</dcterms:created>
  <dc:creator>XiuYuLi</dc:creator>
  <cp:lastModifiedBy>王旗</cp:lastModifiedBy>
  <dcterms:modified xsi:type="dcterms:W3CDTF">2023-09-20T08:03:36Z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2023-08-28T09:37:26Z</vt:filetime>
  </property>
  <property fmtid="{D5CDD505-2E9C-101B-9397-08002B2CF9AE}" pid="4" name="KSOProductBuildVer">
    <vt:lpwstr>2052-12.1.0.15066</vt:lpwstr>
  </property>
  <property fmtid="{D5CDD505-2E9C-101B-9397-08002B2CF9AE}" pid="5" name="ICV">
    <vt:lpwstr>681684BAA9624AA5B47E7D17843ADEFE_12</vt:lpwstr>
  </property>
</Properties>
</file>