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DF" w:rsidRDefault="00401E1D">
      <w:pPr>
        <w:spacing w:line="360" w:lineRule="auto"/>
        <w:jc w:val="center"/>
        <w:outlineLvl w:val="0"/>
        <w:rPr>
          <w:rFonts w:ascii="宋体" w:eastAsia="宋体" w:hAnsi="Times New Roman" w:cs="Times New Roman"/>
          <w:b/>
          <w:sz w:val="36"/>
          <w:szCs w:val="36"/>
        </w:rPr>
      </w:pPr>
      <w:bookmarkStart w:id="0" w:name="_Toc111650239"/>
      <w:r>
        <w:rPr>
          <w:rFonts w:ascii="宋体" w:eastAsia="宋体" w:hAnsi="Times New Roman" w:cs="Times New Roman"/>
          <w:b/>
          <w:sz w:val="36"/>
          <w:szCs w:val="36"/>
        </w:rPr>
        <w:t>华南农业大学研究生课程考核与成绩管理规定</w:t>
      </w:r>
      <w:bookmarkEnd w:id="0"/>
    </w:p>
    <w:p w:rsidR="001160DF" w:rsidRDefault="00401E1D">
      <w:pPr>
        <w:widowControl/>
        <w:jc w:val="center"/>
        <w:rPr>
          <w:rFonts w:ascii="楷体" w:eastAsia="楷体" w:hAnsi="Times New Roman" w:cs="楷体"/>
          <w:sz w:val="32"/>
          <w:szCs w:val="32"/>
        </w:rPr>
      </w:pPr>
      <w:r>
        <w:rPr>
          <w:rFonts w:ascii="楷体" w:eastAsia="楷体" w:hAnsi="Times New Roman" w:cs="楷体"/>
          <w:sz w:val="32"/>
          <w:szCs w:val="32"/>
        </w:rPr>
        <w:t>（</w:t>
      </w:r>
      <w:r>
        <w:rPr>
          <w:rFonts w:ascii="楷体" w:eastAsia="楷体" w:hAnsi="Times New Roman" w:cs="楷体" w:hint="eastAsia"/>
          <w:sz w:val="32"/>
          <w:szCs w:val="32"/>
        </w:rPr>
        <w:t>征求意见稿</w:t>
      </w:r>
      <w:r>
        <w:rPr>
          <w:rFonts w:ascii="楷体" w:eastAsia="楷体" w:hAnsi="Times New Roman" w:cs="楷体"/>
          <w:sz w:val="32"/>
          <w:szCs w:val="32"/>
        </w:rPr>
        <w:t>）</w:t>
      </w:r>
    </w:p>
    <w:p w:rsidR="001160DF" w:rsidRDefault="001160DF">
      <w:pPr>
        <w:widowControl/>
        <w:jc w:val="center"/>
        <w:rPr>
          <w:rFonts w:ascii="Times New Roman" w:eastAsia="宋体" w:hAnsi="Times New Roman" w:cs="Times New Roman"/>
          <w:b/>
          <w:kern w:val="0"/>
          <w:szCs w:val="21"/>
          <w:shd w:val="clear" w:color="auto" w:fill="FFFFFF"/>
        </w:rPr>
      </w:pPr>
    </w:p>
    <w:p w:rsidR="001160DF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>
        <w:rPr>
          <w:rFonts w:ascii="仿宋" w:eastAsia="仿宋" w:hAnsi="Times New Roman" w:cs="仿宋" w:hint="eastAsia"/>
          <w:b/>
          <w:sz w:val="32"/>
          <w:szCs w:val="32"/>
        </w:rPr>
        <w:t>第一章</w:t>
      </w:r>
      <w:r>
        <w:rPr>
          <w:rFonts w:ascii="仿宋" w:eastAsia="仿宋" w:hAnsi="Times New Roman" w:cs="仿宋"/>
          <w:b/>
          <w:sz w:val="32"/>
          <w:szCs w:val="32"/>
        </w:rPr>
        <w:t xml:space="preserve">  </w:t>
      </w:r>
      <w:r>
        <w:rPr>
          <w:rFonts w:ascii="仿宋" w:eastAsia="仿宋" w:hAnsi="Times New Roman" w:cs="仿宋" w:hint="eastAsia"/>
          <w:b/>
          <w:sz w:val="32"/>
          <w:szCs w:val="32"/>
        </w:rPr>
        <w:t>总</w:t>
      </w:r>
      <w:r>
        <w:rPr>
          <w:rFonts w:ascii="仿宋" w:eastAsia="仿宋" w:hAnsi="Times New Roman" w:cs="仿宋"/>
          <w:b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b/>
          <w:sz w:val="32"/>
          <w:szCs w:val="32"/>
        </w:rPr>
        <w:t>则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sz w:val="32"/>
          <w:szCs w:val="32"/>
        </w:rPr>
        <w:t>第一条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为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规范我校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研究生课程考核与成绩管理，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保障研究生教学质量，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根据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《普通高等学校学生管理规定》（中华人民共和国教育部令第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41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号）、《教育部关于改进和加强研究生课程建设的意见》（教研〔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2014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〕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号）等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有关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文件精神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，结合我校实际，特制定本规定。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课程考核和成绩评定是研究生课程教学的重要环节，是综合考查研究生课堂学习效果和课程知识掌握情况的有效手段。其目的在于促使研究生全面系统地复习和巩固所学知识，提高分析问题和解决问题的能力，评定学习情况，检查教学质量，不断完善和改进教学方法，提高研究生课程教学水平。</w:t>
      </w:r>
    </w:p>
    <w:p w:rsidR="001160DF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sz w:val="32"/>
          <w:szCs w:val="32"/>
        </w:rPr>
        <w:t>第二章</w:t>
      </w:r>
      <w:r>
        <w:rPr>
          <w:rFonts w:ascii="仿宋" w:eastAsia="仿宋" w:hAnsi="Times New Roman" w:cs="仿宋"/>
          <w:b/>
          <w:sz w:val="32"/>
          <w:szCs w:val="32"/>
        </w:rPr>
        <w:t xml:space="preserve">  </w:t>
      </w:r>
      <w:r>
        <w:rPr>
          <w:rFonts w:ascii="仿宋" w:eastAsia="仿宋" w:hAnsi="Times New Roman" w:cs="仿宋" w:hint="eastAsia"/>
          <w:b/>
          <w:sz w:val="32"/>
          <w:szCs w:val="32"/>
        </w:rPr>
        <w:t>考核范围与考核要求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第三条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研究生的课程学习和考核与学籍注册严格挂钩。“正常注册”的在籍研究生方能参加课程学习和考核。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第四条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研究生修读的课程包括必修课程和选修课程，均应进行考核。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第五条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研究生培养方案规定要补修的本专业前置学位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的课程，必须通过考核，但不计算学分。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lastRenderedPageBreak/>
        <w:t>第六条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研究生修读的课程，原则上不得退课。如确因特殊情况</w:t>
      </w:r>
      <w:proofErr w:type="gramStart"/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需要退课的</w:t>
      </w:r>
      <w:proofErr w:type="gramEnd"/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，应在开课两周内办理。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第七条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研究生有下列情况之一者，不得参加相应课程的考核，必须重修：</w:t>
      </w:r>
    </w:p>
    <w:p w:rsidR="001160DF" w:rsidRDefault="00401E1D">
      <w:pPr>
        <w:spacing w:line="360" w:lineRule="auto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（一）在一学期内无故旷课达到该门课程教学时数的五分之一；</w:t>
      </w:r>
    </w:p>
    <w:p w:rsidR="001160DF" w:rsidRDefault="00401E1D">
      <w:pPr>
        <w:spacing w:line="360" w:lineRule="auto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（二）在一学期内缺课达到该门课程教学时数的三分之一；</w:t>
      </w:r>
    </w:p>
    <w:p w:rsidR="001160DF" w:rsidRDefault="00401E1D">
      <w:pPr>
        <w:spacing w:line="360" w:lineRule="auto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（三）任课教师认定的其他不允许参加期末课程考核情形。</w:t>
      </w:r>
    </w:p>
    <w:p w:rsidR="001160DF" w:rsidRPr="00AD2C0B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>
        <w:rPr>
          <w:rFonts w:ascii="仿宋" w:eastAsia="仿宋" w:hAnsi="Times New Roman" w:cs="仿宋" w:hint="eastAsia"/>
          <w:b/>
          <w:sz w:val="32"/>
          <w:szCs w:val="32"/>
        </w:rPr>
        <w:t>第三章</w:t>
      </w:r>
      <w:r>
        <w:rPr>
          <w:rFonts w:ascii="仿宋" w:eastAsia="仿宋" w:hAnsi="Times New Roman" w:cs="仿宋"/>
          <w:b/>
          <w:sz w:val="32"/>
          <w:szCs w:val="32"/>
        </w:rPr>
        <w:t xml:space="preserve">  </w:t>
      </w:r>
      <w:r>
        <w:rPr>
          <w:rFonts w:ascii="仿宋" w:eastAsia="仿宋" w:hAnsi="Times New Roman" w:cs="仿宋" w:hint="eastAsia"/>
          <w:b/>
          <w:sz w:val="32"/>
          <w:szCs w:val="32"/>
        </w:rPr>
        <w:t>考核方式与评分办法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第八条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研究生各门课程的考核方式原则上应遵照教学大纲的要求执行。考核方式分为考试和考查两种。考试有笔试、口试等形式，笔试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必须有完整的试卷，口试要有详细记录。考查可分为课程论文、调研报告、设计方案、专题研究以及案例分析等形式。必修课程一般采取考试的方式。选修课程可根据课程的性质进行考试或考查。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第九条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研究生课程考核成绩由平时成绩和期末成绩构成。原则上，平时成绩比例为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30-40%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，期末成绩比例为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60-70%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。平时成绩应根据课堂出勤、课堂表现、课外作业、考试情况等综合评定。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考核按百分制评定成绩，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60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分及格。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lastRenderedPageBreak/>
        <w:t>第十一条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任课教师应在开课时明确告知研究生考核方式、考核标准、成绩构成等，并严格执行。</w:t>
      </w:r>
    </w:p>
    <w:p w:rsidR="001160DF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>
        <w:rPr>
          <w:rFonts w:ascii="仿宋" w:eastAsia="仿宋" w:hAnsi="Times New Roman" w:cs="仿宋" w:hint="eastAsia"/>
          <w:b/>
          <w:sz w:val="32"/>
          <w:szCs w:val="32"/>
        </w:rPr>
        <w:t>第四章</w:t>
      </w:r>
      <w:r>
        <w:rPr>
          <w:rFonts w:ascii="仿宋" w:eastAsia="仿宋" w:hAnsi="Times New Roman" w:cs="仿宋"/>
          <w:b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b/>
          <w:sz w:val="32"/>
          <w:szCs w:val="32"/>
        </w:rPr>
        <w:t>考核组织与考核命题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第十二条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课程考核应在课程结束后进行。研究生院作为全校研究生课程教学管理的职能部门，负责统筹与协调全校研究生课程的考核工作。研究生公共课由开课学院负责组织安排，研究生所在学院配合，共同完成考核；研究生专业课由开课学院负责考核。任课教师负责承担课程的具体考核任务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第十三条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课程考试题目的拟定，要严格按照教学大纲的要求，不仅要考核研究生对基本理论、基本知识和基本技能的全面掌握程度，而且还要检查研究生运用基本理论分析问题和解决问题的能力。试卷题量和难度应适当，应能保持成绩的正态分布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第十四条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考试安排须提前公布，不得随意变动。如确需调整，应及时通知学生。开课学院应在考试前两周将课程考核安排上报研究生院备案。研究生院和学院组织巡考，一旦发现违纪，按照规定严肃处理。</w:t>
      </w:r>
    </w:p>
    <w:p w:rsidR="001160DF" w:rsidRPr="00AD2C0B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 w:rsidRPr="00AD2C0B">
        <w:rPr>
          <w:rFonts w:ascii="仿宋" w:eastAsia="仿宋" w:hAnsi="Times New Roman" w:cs="仿宋" w:hint="eastAsia"/>
          <w:b/>
          <w:sz w:val="32"/>
          <w:szCs w:val="32"/>
        </w:rPr>
        <w:t>第五章</w:t>
      </w:r>
      <w:r w:rsidRPr="00AD2C0B">
        <w:rPr>
          <w:rFonts w:ascii="仿宋" w:eastAsia="仿宋" w:hAnsi="Times New Roman" w:cs="仿宋"/>
          <w:b/>
          <w:sz w:val="32"/>
          <w:szCs w:val="32"/>
        </w:rPr>
        <w:t xml:space="preserve">  </w:t>
      </w:r>
      <w:r w:rsidRPr="00AD2C0B">
        <w:rPr>
          <w:rFonts w:ascii="仿宋" w:eastAsia="仿宋" w:hAnsi="Times New Roman" w:cs="仿宋" w:hint="eastAsia"/>
          <w:b/>
          <w:sz w:val="32"/>
          <w:szCs w:val="32"/>
        </w:rPr>
        <w:t>考核纪律与处罚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第十五条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研究生须按要求参加课程考核，未经批准无故不参加考核，或考试</w:t>
      </w:r>
      <w:proofErr w:type="gramStart"/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不</w:t>
      </w:r>
      <w:proofErr w:type="gramEnd"/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交卷，或考试迟到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30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分钟以上，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lastRenderedPageBreak/>
        <w:t>或中途擅离考场，一律按“缺考”论，其成绩作零分处理，须进行重修。</w:t>
      </w:r>
    </w:p>
    <w:p w:rsidR="001160DF" w:rsidRDefault="00401E1D">
      <w:pPr>
        <w:spacing w:line="360" w:lineRule="auto"/>
        <w:ind w:firstLineChars="200" w:firstLine="643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第十六条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研究生应自觉遵守考核纪律，严禁代考、考试作弊等违规行为，一旦发现或被举报属实，其成绩作零分处理，进行重修，并根据《华南农业大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学学生违纪处分实施办法》给予处分。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</w:p>
    <w:p w:rsidR="001160DF" w:rsidRPr="00AD2C0B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 w:rsidRPr="00AD2C0B">
        <w:rPr>
          <w:rFonts w:ascii="仿宋" w:eastAsia="仿宋" w:hAnsi="Times New Roman" w:cs="仿宋" w:hint="eastAsia"/>
          <w:b/>
          <w:sz w:val="32"/>
          <w:szCs w:val="32"/>
        </w:rPr>
        <w:t>第六章</w:t>
      </w:r>
      <w:r w:rsidRPr="00AD2C0B">
        <w:rPr>
          <w:rFonts w:ascii="仿宋" w:eastAsia="仿宋" w:hAnsi="Times New Roman" w:cs="仿宋"/>
          <w:b/>
          <w:sz w:val="32"/>
          <w:szCs w:val="32"/>
        </w:rPr>
        <w:t xml:space="preserve">  </w:t>
      </w:r>
      <w:r w:rsidRPr="00AD2C0B">
        <w:rPr>
          <w:rFonts w:ascii="仿宋" w:eastAsia="仿宋" w:hAnsi="Times New Roman" w:cs="仿宋" w:hint="eastAsia"/>
          <w:b/>
          <w:sz w:val="32"/>
          <w:szCs w:val="32"/>
        </w:rPr>
        <w:t>成绩管理与归档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第十七条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任课教师应客观公正地评判研究生课程成绩，做到给分准确、统一标准。任课教师应在规定时间内将课程成绩录入研究生教育管理系统，核对后打印课程成绩单一式两份，主讲教师存档一份，另一份连同试题、试卷送交学院存档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第十八条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无法按规定时间报送成绩的任课教师须事先提出申请，并经学院、研究生院批准。未经批准不按时录入课程成绩的，按《华南农业大学研究生教学差错和事故处理办法（暂行）》处理。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第十九条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各学院应建立完备的研究生课程考核原始资料存档制度。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研究生课程考试的试题、试卷（包括口试记录、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笔试答卷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等）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和考查的课程论文、调研报告、设计方案等相关考核材料及成绩单等均由开课学院负责统一保存。如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无特殊情况，试卷可在研究生毕业五年后销毁。研究生毕业后，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研究生成绩单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移交学校档案馆存档。</w:t>
      </w:r>
    </w:p>
    <w:p w:rsidR="001160DF" w:rsidRPr="00AD2C0B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 w:rsidRPr="00AD2C0B">
        <w:rPr>
          <w:rFonts w:ascii="仿宋" w:eastAsia="仿宋" w:hAnsi="Times New Roman" w:cs="仿宋" w:hint="eastAsia"/>
          <w:b/>
          <w:sz w:val="32"/>
          <w:szCs w:val="32"/>
        </w:rPr>
        <w:lastRenderedPageBreak/>
        <w:t>第七章</w:t>
      </w:r>
      <w:r w:rsidRPr="00AD2C0B">
        <w:rPr>
          <w:rFonts w:ascii="仿宋" w:eastAsia="仿宋" w:hAnsi="Times New Roman" w:cs="仿宋"/>
          <w:b/>
          <w:sz w:val="32"/>
          <w:szCs w:val="32"/>
        </w:rPr>
        <w:t xml:space="preserve">  </w:t>
      </w:r>
      <w:r w:rsidRPr="00AD2C0B">
        <w:rPr>
          <w:rFonts w:ascii="仿宋" w:eastAsia="仿宋" w:hAnsi="Times New Roman" w:cs="仿宋" w:hint="eastAsia"/>
          <w:b/>
          <w:sz w:val="32"/>
          <w:szCs w:val="32"/>
        </w:rPr>
        <w:t>成绩复查与更正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研究生对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课程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考试成绩有疑问，可要求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复查成绩，复查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应按照以下程序执行：</w:t>
      </w:r>
    </w:p>
    <w:p w:rsidR="001160DF" w:rsidRDefault="00401E1D">
      <w:pPr>
        <w:spacing w:line="360" w:lineRule="auto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（一）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下个学期开学三周内，研究生向开课学院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提交查卷申请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，逾期不予受理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；</w:t>
      </w:r>
    </w:p>
    <w:p w:rsidR="001160DF" w:rsidRDefault="00401E1D">
      <w:pPr>
        <w:spacing w:line="360" w:lineRule="auto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（二）开课单位委派任课教师查阅试卷；</w:t>
      </w:r>
    </w:p>
    <w:p w:rsidR="001160DF" w:rsidRDefault="00401E1D">
      <w:pPr>
        <w:spacing w:line="360" w:lineRule="auto"/>
        <w:ind w:firstLineChars="200" w:firstLine="640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（三）任课教师填写查卷结果，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提交学院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分管研究生教学工作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的院领导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批。复查后确认需更改成绩的，按成绩更正要求办理。复查结果由开课学院告知研究生。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>第</w:t>
      </w: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二十一</w:t>
      </w:r>
      <w:r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>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任课教师只查阅考试试卷是否有漏阅、漏记小分和</w:t>
      </w:r>
      <w:proofErr w:type="gramStart"/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小分加总</w:t>
      </w:r>
      <w:proofErr w:type="gramEnd"/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错误，不得更改课程评分标准及成绩构成比例，学生本人、学生家长、亲友、同学等均不得直接到任课教师处查阅试卷。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第二十二条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考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核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成绩一经评定，不得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擅自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修改。经查证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确有差错需要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修改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研究生成绩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的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，应在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下个学期开学一个月内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完成，逾期一律不予修改。成绩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更正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应由任课教师本人书面提请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分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管院长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审核签字，并将申请表、成绩更正的原始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依据（如试卷、平时作业、平时成绩记载表、打分依据等）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及复印件，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提交研究生院审核，经研究生院批准后，由研究生院进行成绩更正和存档。</w:t>
      </w:r>
    </w:p>
    <w:p w:rsidR="001160DF" w:rsidRPr="00AD2C0B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 w:rsidRPr="00AD2C0B">
        <w:rPr>
          <w:rFonts w:ascii="仿宋" w:eastAsia="仿宋" w:hAnsi="Times New Roman" w:cs="仿宋" w:hint="eastAsia"/>
          <w:b/>
          <w:sz w:val="32"/>
          <w:szCs w:val="32"/>
        </w:rPr>
        <w:t>第八章</w:t>
      </w:r>
      <w:r w:rsidRPr="00AD2C0B">
        <w:rPr>
          <w:rFonts w:ascii="仿宋" w:eastAsia="仿宋" w:hAnsi="Times New Roman" w:cs="仿宋"/>
          <w:b/>
          <w:sz w:val="32"/>
          <w:szCs w:val="32"/>
        </w:rPr>
        <w:t xml:space="preserve">  </w:t>
      </w:r>
      <w:r w:rsidRPr="00AD2C0B">
        <w:rPr>
          <w:rFonts w:ascii="仿宋" w:eastAsia="仿宋" w:hAnsi="Times New Roman" w:cs="仿宋" w:hint="eastAsia"/>
          <w:b/>
          <w:sz w:val="32"/>
          <w:szCs w:val="32"/>
        </w:rPr>
        <w:t>缓考、补考、重修、免修与学分确认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lastRenderedPageBreak/>
        <w:t>第二十三条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研究生因病或其它特殊情况不能参加课程考核的，应在考核前提</w:t>
      </w:r>
      <w:proofErr w:type="gramStart"/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出缓考申请</w:t>
      </w:r>
      <w:proofErr w:type="gramEnd"/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及有关证明，经任课教师、导师、学院同意后报研究生院审批。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第二十四条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课程考试成绩不及格可以补考一次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。成绩按实际分数登记，并在成绩后注明“补考”字样。补考仍不及格者，必须重修。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第二十五条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若研究生课程需进行重修，研究生应重新选课，采取跟班修读方式</w:t>
      </w:r>
      <w:r w:rsidR="00806D5F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且</w:t>
      </w:r>
      <w:r w:rsidR="00AD2C0B" w:rsidRPr="00806D5F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重修该课程仅限一次</w:t>
      </w:r>
      <w:r w:rsidR="00AD2C0B" w:rsidRPr="00806D5F"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重修后的成绩按实际成绩记载，并在成绩后注明“重修”字样。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第二十六条</w:t>
      </w:r>
      <w:r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研究生在入学时达到当年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公共英语课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免修条件的可以申请免修公共英语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课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。申请条件和程序，依据《华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南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农业大学研究生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免修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英语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公共课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办法》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执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行。</w:t>
      </w:r>
    </w:p>
    <w:p w:rsidR="001160DF" w:rsidRDefault="00401E1D" w:rsidP="00AD2C0B">
      <w:pPr>
        <w:spacing w:line="360" w:lineRule="auto"/>
        <w:ind w:firstLineChars="200" w:firstLine="643"/>
        <w:jc w:val="left"/>
        <w:rPr>
          <w:rFonts w:ascii="仿宋" w:eastAsia="仿宋" w:hAnsi="Times New Roman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第二十七条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如确因特殊情况需要到校外研究生培养单位修读部分课程，需由导师提出申</w:t>
      </w:r>
      <w:bookmarkStart w:id="1" w:name="_GoBack"/>
      <w:bookmarkEnd w:id="1"/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请，经所在学院同意，研究生院批准后，申请跨校修读。所需费用由研究生、导师或所在学院承担。学习结束后，由校外课程主管部门出具课程成绩和学分证明材料，经学院和研究生院审核后确认课程成绩和学分，记入成绩档案。</w:t>
      </w:r>
    </w:p>
    <w:p w:rsidR="001160DF" w:rsidRDefault="00401E1D" w:rsidP="00AD2C0B">
      <w:pPr>
        <w:spacing w:line="360" w:lineRule="auto"/>
        <w:ind w:firstLineChars="200" w:firstLine="643"/>
        <w:jc w:val="left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第二十八条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研究生入学前经研究生院批准提前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修读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的我校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研究生课程，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成绩与学分在研究生期间有效。</w:t>
      </w:r>
    </w:p>
    <w:p w:rsidR="001160DF" w:rsidRPr="00AD2C0B" w:rsidRDefault="00401E1D" w:rsidP="00AD2C0B">
      <w:pPr>
        <w:widowControl/>
        <w:spacing w:beforeLines="50" w:before="156" w:afterLines="50" w:after="156" w:line="360" w:lineRule="auto"/>
        <w:jc w:val="center"/>
        <w:rPr>
          <w:rFonts w:ascii="仿宋" w:eastAsia="仿宋" w:hAnsi="Times New Roman" w:cs="仿宋"/>
          <w:b/>
          <w:sz w:val="32"/>
          <w:szCs w:val="32"/>
        </w:rPr>
      </w:pPr>
      <w:r w:rsidRPr="00AD2C0B">
        <w:rPr>
          <w:rFonts w:ascii="仿宋" w:eastAsia="仿宋" w:hAnsi="Times New Roman" w:cs="仿宋" w:hint="eastAsia"/>
          <w:b/>
          <w:sz w:val="32"/>
          <w:szCs w:val="32"/>
        </w:rPr>
        <w:t>第九章</w:t>
      </w:r>
      <w:r w:rsidRPr="00AD2C0B">
        <w:rPr>
          <w:rFonts w:ascii="仿宋" w:eastAsia="仿宋" w:hAnsi="Times New Roman" w:cs="仿宋"/>
          <w:b/>
          <w:sz w:val="32"/>
          <w:szCs w:val="32"/>
        </w:rPr>
        <w:t xml:space="preserve">  </w:t>
      </w:r>
      <w:r w:rsidRPr="00AD2C0B">
        <w:rPr>
          <w:rFonts w:ascii="仿宋" w:eastAsia="仿宋" w:hAnsi="Times New Roman" w:cs="仿宋" w:hint="eastAsia"/>
          <w:b/>
          <w:sz w:val="32"/>
          <w:szCs w:val="32"/>
        </w:rPr>
        <w:t>附</w:t>
      </w:r>
      <w:r w:rsidRPr="00AD2C0B">
        <w:rPr>
          <w:rFonts w:ascii="仿宋" w:eastAsia="仿宋" w:hAnsi="Times New Roman" w:cs="仿宋"/>
          <w:b/>
          <w:sz w:val="32"/>
          <w:szCs w:val="32"/>
        </w:rPr>
        <w:t xml:space="preserve"> </w:t>
      </w:r>
      <w:r w:rsidRPr="00AD2C0B">
        <w:rPr>
          <w:rFonts w:ascii="仿宋" w:eastAsia="仿宋" w:hAnsi="Times New Roman" w:cs="仿宋" w:hint="eastAsia"/>
          <w:b/>
          <w:sz w:val="32"/>
          <w:szCs w:val="32"/>
        </w:rPr>
        <w:t>则</w:t>
      </w:r>
    </w:p>
    <w:p w:rsidR="001160DF" w:rsidRDefault="00401E1D">
      <w:pPr>
        <w:spacing w:line="360" w:lineRule="auto"/>
        <w:ind w:firstLineChars="200" w:firstLine="643"/>
        <w:rPr>
          <w:rFonts w:ascii="仿宋" w:eastAsia="仿宋" w:hAnsi="Times New Roman" w:cs="仿宋"/>
          <w:color w:val="000000"/>
          <w:kern w:val="0"/>
          <w:sz w:val="32"/>
          <w:szCs w:val="32"/>
        </w:rPr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第二十九条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本办法自公布之日起施行。原《华南农业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lastRenderedPageBreak/>
        <w:t>大学研究生课程考核与成绩管理规定》（华南农办〔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2010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〕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>117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号）同时废止。</w:t>
      </w:r>
    </w:p>
    <w:p w:rsidR="001160DF" w:rsidRDefault="00401E1D">
      <w:pPr>
        <w:spacing w:line="360" w:lineRule="auto"/>
        <w:ind w:firstLineChars="200" w:firstLine="643"/>
      </w:pP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" w:eastAsia="仿宋" w:hAnsi="Times New Roman" w:cs="仿宋" w:hint="eastAsia"/>
          <w:b/>
          <w:color w:val="000000"/>
          <w:kern w:val="0"/>
          <w:sz w:val="32"/>
          <w:szCs w:val="32"/>
        </w:rPr>
        <w:t>三十条</w:t>
      </w:r>
      <w:r>
        <w:rPr>
          <w:rFonts w:ascii="仿宋" w:eastAsia="仿宋" w:hAnsi="Times New Roman" w:cs="仿宋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Times New Roman" w:cs="仿宋" w:hint="eastAsia"/>
          <w:color w:val="000000"/>
          <w:kern w:val="0"/>
          <w:sz w:val="32"/>
          <w:szCs w:val="32"/>
        </w:rPr>
        <w:t>本办法由研究生院负责解释。</w:t>
      </w:r>
    </w:p>
    <w:sectPr w:rsidR="00116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6B61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1D" w:rsidRDefault="00401E1D" w:rsidP="00AD2C0B">
      <w:r>
        <w:separator/>
      </w:r>
    </w:p>
  </w:endnote>
  <w:endnote w:type="continuationSeparator" w:id="0">
    <w:p w:rsidR="00401E1D" w:rsidRDefault="00401E1D" w:rsidP="00AD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1D" w:rsidRDefault="00401E1D" w:rsidP="00AD2C0B">
      <w:r>
        <w:separator/>
      </w:r>
    </w:p>
  </w:footnote>
  <w:footnote w:type="continuationSeparator" w:id="0">
    <w:p w:rsidR="00401E1D" w:rsidRDefault="00401E1D" w:rsidP="00AD2C0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华全">
    <w15:presenceInfo w15:providerId="None" w15:userId="陈华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ZWFmODk5NDdmYWJiMzdjODIxY2NmZDA3NzgwMmIifQ=="/>
  </w:docVars>
  <w:rsids>
    <w:rsidRoot w:val="00876AED"/>
    <w:rsid w:val="00021B35"/>
    <w:rsid w:val="000225B0"/>
    <w:rsid w:val="00044965"/>
    <w:rsid w:val="000609F5"/>
    <w:rsid w:val="00065571"/>
    <w:rsid w:val="00066775"/>
    <w:rsid w:val="000750A4"/>
    <w:rsid w:val="00077EFF"/>
    <w:rsid w:val="00081968"/>
    <w:rsid w:val="0008237A"/>
    <w:rsid w:val="00083DEE"/>
    <w:rsid w:val="00095697"/>
    <w:rsid w:val="00097402"/>
    <w:rsid w:val="000A2F66"/>
    <w:rsid w:val="000B6821"/>
    <w:rsid w:val="000B7FE3"/>
    <w:rsid w:val="000D2A3F"/>
    <w:rsid w:val="001049E8"/>
    <w:rsid w:val="00105C90"/>
    <w:rsid w:val="00113BBD"/>
    <w:rsid w:val="001160DF"/>
    <w:rsid w:val="001260BB"/>
    <w:rsid w:val="001277C3"/>
    <w:rsid w:val="001314E0"/>
    <w:rsid w:val="00135EB4"/>
    <w:rsid w:val="00137268"/>
    <w:rsid w:val="0013787D"/>
    <w:rsid w:val="0014025E"/>
    <w:rsid w:val="00140274"/>
    <w:rsid w:val="00164E90"/>
    <w:rsid w:val="00165277"/>
    <w:rsid w:val="001A0859"/>
    <w:rsid w:val="001A7A5D"/>
    <w:rsid w:val="001B4A68"/>
    <w:rsid w:val="001B57B0"/>
    <w:rsid w:val="001E770A"/>
    <w:rsid w:val="00203602"/>
    <w:rsid w:val="00206C49"/>
    <w:rsid w:val="00206EE7"/>
    <w:rsid w:val="00224FA2"/>
    <w:rsid w:val="00231119"/>
    <w:rsid w:val="002372D8"/>
    <w:rsid w:val="00243934"/>
    <w:rsid w:val="00252D36"/>
    <w:rsid w:val="00253448"/>
    <w:rsid w:val="00274650"/>
    <w:rsid w:val="00275CA8"/>
    <w:rsid w:val="0028036E"/>
    <w:rsid w:val="0028589A"/>
    <w:rsid w:val="002A1204"/>
    <w:rsid w:val="002A3F50"/>
    <w:rsid w:val="002A6786"/>
    <w:rsid w:val="002C7093"/>
    <w:rsid w:val="002E37CD"/>
    <w:rsid w:val="002F5456"/>
    <w:rsid w:val="00310FAF"/>
    <w:rsid w:val="00323F80"/>
    <w:rsid w:val="00325D1A"/>
    <w:rsid w:val="00330F58"/>
    <w:rsid w:val="00341FF4"/>
    <w:rsid w:val="00360641"/>
    <w:rsid w:val="00371150"/>
    <w:rsid w:val="003A44DF"/>
    <w:rsid w:val="003B799F"/>
    <w:rsid w:val="003C4F67"/>
    <w:rsid w:val="003D454F"/>
    <w:rsid w:val="003D6B77"/>
    <w:rsid w:val="003F3314"/>
    <w:rsid w:val="003F6C4F"/>
    <w:rsid w:val="00401E1D"/>
    <w:rsid w:val="00424557"/>
    <w:rsid w:val="004672EF"/>
    <w:rsid w:val="004711E2"/>
    <w:rsid w:val="0047122E"/>
    <w:rsid w:val="00487156"/>
    <w:rsid w:val="004A7069"/>
    <w:rsid w:val="004C7B28"/>
    <w:rsid w:val="004E106B"/>
    <w:rsid w:val="004E30F4"/>
    <w:rsid w:val="004E58BC"/>
    <w:rsid w:val="00501047"/>
    <w:rsid w:val="00501E10"/>
    <w:rsid w:val="00503082"/>
    <w:rsid w:val="00523665"/>
    <w:rsid w:val="005369BB"/>
    <w:rsid w:val="005451E6"/>
    <w:rsid w:val="0056092F"/>
    <w:rsid w:val="00562A79"/>
    <w:rsid w:val="005631AB"/>
    <w:rsid w:val="00575142"/>
    <w:rsid w:val="005A7FF9"/>
    <w:rsid w:val="005B232D"/>
    <w:rsid w:val="005D013F"/>
    <w:rsid w:val="005D42D8"/>
    <w:rsid w:val="006011D9"/>
    <w:rsid w:val="0060716C"/>
    <w:rsid w:val="00614517"/>
    <w:rsid w:val="006157FF"/>
    <w:rsid w:val="00626324"/>
    <w:rsid w:val="006319FF"/>
    <w:rsid w:val="00641277"/>
    <w:rsid w:val="00644655"/>
    <w:rsid w:val="0066299C"/>
    <w:rsid w:val="006663D2"/>
    <w:rsid w:val="00667D36"/>
    <w:rsid w:val="006825C2"/>
    <w:rsid w:val="006838B0"/>
    <w:rsid w:val="006B1BF6"/>
    <w:rsid w:val="006C2917"/>
    <w:rsid w:val="006C35B6"/>
    <w:rsid w:val="006D147C"/>
    <w:rsid w:val="00701D78"/>
    <w:rsid w:val="00750843"/>
    <w:rsid w:val="00752179"/>
    <w:rsid w:val="00755893"/>
    <w:rsid w:val="007647BF"/>
    <w:rsid w:val="007841DE"/>
    <w:rsid w:val="007976B6"/>
    <w:rsid w:val="007A028D"/>
    <w:rsid w:val="007B44BE"/>
    <w:rsid w:val="007D173D"/>
    <w:rsid w:val="007E63FC"/>
    <w:rsid w:val="00806D5F"/>
    <w:rsid w:val="00815D7E"/>
    <w:rsid w:val="00833C36"/>
    <w:rsid w:val="00837AD3"/>
    <w:rsid w:val="008453BB"/>
    <w:rsid w:val="0085794D"/>
    <w:rsid w:val="00872F55"/>
    <w:rsid w:val="00876029"/>
    <w:rsid w:val="00876AED"/>
    <w:rsid w:val="00885C60"/>
    <w:rsid w:val="00890757"/>
    <w:rsid w:val="008A492F"/>
    <w:rsid w:val="008C6F35"/>
    <w:rsid w:val="008D49BF"/>
    <w:rsid w:val="008E5C37"/>
    <w:rsid w:val="008F4789"/>
    <w:rsid w:val="00904425"/>
    <w:rsid w:val="00911830"/>
    <w:rsid w:val="00915E5B"/>
    <w:rsid w:val="00917547"/>
    <w:rsid w:val="00926E09"/>
    <w:rsid w:val="00952391"/>
    <w:rsid w:val="00953D90"/>
    <w:rsid w:val="00962CE2"/>
    <w:rsid w:val="00965601"/>
    <w:rsid w:val="00977663"/>
    <w:rsid w:val="00983536"/>
    <w:rsid w:val="00994BAC"/>
    <w:rsid w:val="009A5FF3"/>
    <w:rsid w:val="009B04D6"/>
    <w:rsid w:val="009B56D8"/>
    <w:rsid w:val="009C09F1"/>
    <w:rsid w:val="009D3A56"/>
    <w:rsid w:val="00A02343"/>
    <w:rsid w:val="00A13695"/>
    <w:rsid w:val="00A167F7"/>
    <w:rsid w:val="00A215EF"/>
    <w:rsid w:val="00A36EBF"/>
    <w:rsid w:val="00A442AC"/>
    <w:rsid w:val="00AB66A2"/>
    <w:rsid w:val="00AC3AEC"/>
    <w:rsid w:val="00AD2C0B"/>
    <w:rsid w:val="00AE308C"/>
    <w:rsid w:val="00AF1A27"/>
    <w:rsid w:val="00AF6741"/>
    <w:rsid w:val="00B1009D"/>
    <w:rsid w:val="00B12C14"/>
    <w:rsid w:val="00B26C07"/>
    <w:rsid w:val="00B352FC"/>
    <w:rsid w:val="00B42617"/>
    <w:rsid w:val="00B63276"/>
    <w:rsid w:val="00B64C12"/>
    <w:rsid w:val="00B706DB"/>
    <w:rsid w:val="00B7122E"/>
    <w:rsid w:val="00B87A13"/>
    <w:rsid w:val="00B93180"/>
    <w:rsid w:val="00BA0168"/>
    <w:rsid w:val="00BA6B20"/>
    <w:rsid w:val="00BB1AE0"/>
    <w:rsid w:val="00BC65B2"/>
    <w:rsid w:val="00BD48B9"/>
    <w:rsid w:val="00BE2798"/>
    <w:rsid w:val="00BF6966"/>
    <w:rsid w:val="00C00212"/>
    <w:rsid w:val="00C0109D"/>
    <w:rsid w:val="00C12521"/>
    <w:rsid w:val="00C17493"/>
    <w:rsid w:val="00C24AF0"/>
    <w:rsid w:val="00C631E1"/>
    <w:rsid w:val="00C812DB"/>
    <w:rsid w:val="00C8355C"/>
    <w:rsid w:val="00C8697B"/>
    <w:rsid w:val="00C86FCC"/>
    <w:rsid w:val="00C936D7"/>
    <w:rsid w:val="00CA09FA"/>
    <w:rsid w:val="00CB11C1"/>
    <w:rsid w:val="00CB7776"/>
    <w:rsid w:val="00CC1D15"/>
    <w:rsid w:val="00CC363F"/>
    <w:rsid w:val="00CC7420"/>
    <w:rsid w:val="00CD35E9"/>
    <w:rsid w:val="00CE3983"/>
    <w:rsid w:val="00CF160B"/>
    <w:rsid w:val="00CF320D"/>
    <w:rsid w:val="00CF71DF"/>
    <w:rsid w:val="00D11482"/>
    <w:rsid w:val="00D22241"/>
    <w:rsid w:val="00D303FE"/>
    <w:rsid w:val="00D37019"/>
    <w:rsid w:val="00D777DA"/>
    <w:rsid w:val="00D902E7"/>
    <w:rsid w:val="00D962CE"/>
    <w:rsid w:val="00DB3C76"/>
    <w:rsid w:val="00DC6178"/>
    <w:rsid w:val="00DD393C"/>
    <w:rsid w:val="00DD44AE"/>
    <w:rsid w:val="00DD62EF"/>
    <w:rsid w:val="00DE0051"/>
    <w:rsid w:val="00DE072B"/>
    <w:rsid w:val="00DE573D"/>
    <w:rsid w:val="00E20429"/>
    <w:rsid w:val="00E3196B"/>
    <w:rsid w:val="00E3645C"/>
    <w:rsid w:val="00E459CF"/>
    <w:rsid w:val="00E770F1"/>
    <w:rsid w:val="00E90158"/>
    <w:rsid w:val="00E9112B"/>
    <w:rsid w:val="00EA1763"/>
    <w:rsid w:val="00EC3573"/>
    <w:rsid w:val="00EF36B9"/>
    <w:rsid w:val="00F02E3A"/>
    <w:rsid w:val="00F04515"/>
    <w:rsid w:val="00F1622F"/>
    <w:rsid w:val="00F50F90"/>
    <w:rsid w:val="00F80B06"/>
    <w:rsid w:val="00FA1A09"/>
    <w:rsid w:val="00FA4618"/>
    <w:rsid w:val="00FC3379"/>
    <w:rsid w:val="00FC5BBF"/>
    <w:rsid w:val="00FD6273"/>
    <w:rsid w:val="00FD77AC"/>
    <w:rsid w:val="00FE01C5"/>
    <w:rsid w:val="00FF5055"/>
    <w:rsid w:val="0F7E5D0F"/>
    <w:rsid w:val="13037AFF"/>
    <w:rsid w:val="17043588"/>
    <w:rsid w:val="1C1F5136"/>
    <w:rsid w:val="36BB0BE6"/>
    <w:rsid w:val="38547ABE"/>
    <w:rsid w:val="415648A7"/>
    <w:rsid w:val="468D0F87"/>
    <w:rsid w:val="4B5614B7"/>
    <w:rsid w:val="65B8584E"/>
    <w:rsid w:val="6773712E"/>
    <w:rsid w:val="686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1">
    <w:name w:val="x1"/>
    <w:basedOn w:val="a0"/>
    <w:qFormat/>
  </w:style>
  <w:style w:type="table" w:customStyle="1" w:styleId="TableGrid1">
    <w:name w:val="TableGrid1"/>
    <w:qFormat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1">
    <w:name w:val="x1"/>
    <w:basedOn w:val="a0"/>
    <w:qFormat/>
  </w:style>
  <w:style w:type="table" w:customStyle="1" w:styleId="TableGrid1">
    <w:name w:val="TableGrid1"/>
    <w:qFormat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421</Words>
  <Characters>2400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panke</dc:creator>
  <cp:lastModifiedBy>潘科</cp:lastModifiedBy>
  <cp:revision>14</cp:revision>
  <cp:lastPrinted>2022-11-03T09:13:00Z</cp:lastPrinted>
  <dcterms:created xsi:type="dcterms:W3CDTF">2022-12-02T08:54:00Z</dcterms:created>
  <dcterms:modified xsi:type="dcterms:W3CDTF">2022-12-06T02:27:00Z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B00E1F817FB14C4BAF9B69D0BB461EF0</vt:lpwstr>
  </property>
</Properties>
</file>